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E3F3" w14:textId="77777777" w:rsidR="0067572F" w:rsidRPr="00694788" w:rsidRDefault="0067572F" w:rsidP="00185572">
      <w:pPr>
        <w:spacing w:after="140" w:line="360" w:lineRule="auto"/>
        <w:rPr>
          <w:rFonts w:cs="Arial"/>
          <w:color w:val="000000" w:themeColor="text1"/>
          <w:sz w:val="24"/>
        </w:rPr>
      </w:pPr>
    </w:p>
    <w:p w14:paraId="0C9EAB89" w14:textId="77777777" w:rsidR="0067572F" w:rsidRPr="00694788" w:rsidRDefault="0067572F" w:rsidP="0028292F">
      <w:pPr>
        <w:spacing w:after="140" w:line="360" w:lineRule="auto"/>
        <w:jc w:val="center"/>
        <w:rPr>
          <w:rFonts w:cs="Arial"/>
          <w:color w:val="000000" w:themeColor="text1"/>
          <w:sz w:val="24"/>
        </w:rPr>
      </w:pPr>
    </w:p>
    <w:p w14:paraId="3E275A78" w14:textId="77777777" w:rsidR="0067572F" w:rsidRPr="00694788" w:rsidRDefault="0D91A6CE" w:rsidP="0028292F">
      <w:pPr>
        <w:spacing w:after="140" w:line="360" w:lineRule="auto"/>
        <w:jc w:val="center"/>
        <w:rPr>
          <w:rFonts w:cs="Arial"/>
          <w:color w:val="000000" w:themeColor="text1"/>
          <w:sz w:val="24"/>
        </w:rPr>
      </w:pPr>
      <w:r w:rsidRPr="00694788">
        <w:rPr>
          <w:noProof/>
          <w:color w:val="000000" w:themeColor="text1"/>
          <w:lang w:eastAsia="en-AU"/>
        </w:rPr>
        <w:drawing>
          <wp:inline distT="0" distB="0" distL="0" distR="0" wp14:anchorId="4AD00B6F" wp14:editId="51280D6D">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6C6942D" w14:textId="77777777" w:rsidR="0067572F" w:rsidRPr="00694788" w:rsidRDefault="0067572F" w:rsidP="0028292F">
      <w:pPr>
        <w:spacing w:after="140" w:line="360" w:lineRule="auto"/>
        <w:jc w:val="center"/>
        <w:rPr>
          <w:rFonts w:cs="Arial"/>
          <w:color w:val="000000" w:themeColor="text1"/>
          <w:sz w:val="28"/>
        </w:rPr>
      </w:pPr>
      <w:r w:rsidRPr="00694788">
        <w:rPr>
          <w:rFonts w:cs="Arial"/>
          <w:color w:val="000000" w:themeColor="text1"/>
          <w:sz w:val="24"/>
        </w:rPr>
        <w:t>RTO No. 31736 | CRICOS Provider No. 03010G</w:t>
      </w:r>
      <w:bookmarkStart w:id="0" w:name="_Recognition_of_Prior"/>
      <w:bookmarkEnd w:id="0"/>
    </w:p>
    <w:p w14:paraId="0B2F2904" w14:textId="788A7723" w:rsidR="0067572F" w:rsidRPr="00694788" w:rsidRDefault="0067572F" w:rsidP="00185572">
      <w:pPr>
        <w:spacing w:after="140" w:line="360" w:lineRule="auto"/>
        <w:rPr>
          <w:rFonts w:cs="Arial"/>
          <w:color w:val="000000" w:themeColor="text1"/>
          <w:sz w:val="48"/>
          <w:szCs w:val="48"/>
        </w:rPr>
      </w:pPr>
    </w:p>
    <w:p w14:paraId="730967EE" w14:textId="77777777" w:rsidR="00CC2339" w:rsidRPr="00694788" w:rsidRDefault="00CC2339" w:rsidP="00185572">
      <w:pPr>
        <w:spacing w:after="140" w:line="360" w:lineRule="auto"/>
        <w:rPr>
          <w:rFonts w:cs="Arial"/>
          <w:color w:val="000000" w:themeColor="text1"/>
          <w:sz w:val="48"/>
          <w:szCs w:val="48"/>
        </w:rPr>
      </w:pPr>
    </w:p>
    <w:p w14:paraId="1706DB3E" w14:textId="06A83AF0" w:rsidR="0067572F" w:rsidRPr="00694788" w:rsidRDefault="00FB38FA" w:rsidP="009B670D">
      <w:pPr>
        <w:spacing w:after="140" w:line="360" w:lineRule="auto"/>
        <w:jc w:val="center"/>
        <w:rPr>
          <w:rFonts w:cs="Arial"/>
          <w:color w:val="000000" w:themeColor="text1"/>
          <w:sz w:val="48"/>
          <w:szCs w:val="48"/>
        </w:rPr>
      </w:pPr>
      <w:r w:rsidRPr="00694788">
        <w:rPr>
          <w:rFonts w:cs="Arial"/>
          <w:color w:val="000000" w:themeColor="text1"/>
          <w:sz w:val="48"/>
          <w:szCs w:val="48"/>
        </w:rPr>
        <w:t>Credit Transfer Policy and Procedure</w:t>
      </w:r>
    </w:p>
    <w:p w14:paraId="61118CC8" w14:textId="7952BC34" w:rsidR="00A8767A" w:rsidRPr="00694788" w:rsidRDefault="00A8767A" w:rsidP="00A8767A">
      <w:pPr>
        <w:spacing w:after="140" w:line="360" w:lineRule="auto"/>
        <w:rPr>
          <w:rFonts w:cs="Arial"/>
          <w:color w:val="000000" w:themeColor="text1"/>
          <w:sz w:val="36"/>
          <w:szCs w:val="36"/>
        </w:rPr>
      </w:pPr>
    </w:p>
    <w:p w14:paraId="760B1824" w14:textId="77777777" w:rsidR="00A8767A" w:rsidRPr="00694788" w:rsidRDefault="00A8767A" w:rsidP="00A8767A">
      <w:pPr>
        <w:spacing w:after="140" w:line="360" w:lineRule="auto"/>
        <w:rPr>
          <w:rFonts w:cs="Arial"/>
          <w:color w:val="000000" w:themeColor="text1"/>
          <w:sz w:val="36"/>
          <w:szCs w:val="36"/>
        </w:rPr>
      </w:pPr>
    </w:p>
    <w:tbl>
      <w:tblPr>
        <w:tblW w:w="4712" w:type="pct"/>
        <w:tblCellMar>
          <w:left w:w="0" w:type="dxa"/>
          <w:right w:w="0" w:type="dxa"/>
        </w:tblCellMar>
        <w:tblLook w:val="04A0" w:firstRow="1" w:lastRow="0" w:firstColumn="1" w:lastColumn="0" w:noHBand="0" w:noVBand="1"/>
      </w:tblPr>
      <w:tblGrid>
        <w:gridCol w:w="4253"/>
        <w:gridCol w:w="4253"/>
      </w:tblGrid>
      <w:tr w:rsidR="00606BCF" w:rsidRPr="00606BCF" w14:paraId="2FF45570" w14:textId="77777777" w:rsidTr="007E41A5">
        <w:tc>
          <w:tcPr>
            <w:tcW w:w="2500" w:type="pct"/>
            <w:tcMar>
              <w:top w:w="0" w:type="dxa"/>
              <w:left w:w="108" w:type="dxa"/>
              <w:bottom w:w="0" w:type="dxa"/>
              <w:right w:w="108" w:type="dxa"/>
            </w:tcMar>
          </w:tcPr>
          <w:p w14:paraId="4F685B6B" w14:textId="7A12F441" w:rsidR="00A8767A" w:rsidRPr="00694788" w:rsidRDefault="00A8767A" w:rsidP="00231397">
            <w:pPr>
              <w:spacing w:after="0" w:line="240" w:lineRule="auto"/>
              <w:ind w:right="-21" w:hanging="22"/>
              <w:jc w:val="center"/>
              <w:textAlignment w:val="baseline"/>
              <w:rPr>
                <w:rFonts w:eastAsia="Calibri" w:cs="Arial"/>
                <w:b/>
                <w:color w:val="000000" w:themeColor="text1"/>
                <w:sz w:val="16"/>
                <w:szCs w:val="16"/>
                <w:lang w:val="en-GB"/>
              </w:rPr>
            </w:pPr>
            <w:r w:rsidRPr="00694788">
              <w:rPr>
                <w:rFonts w:eastAsia="Calibri" w:cs="Arial"/>
                <w:b/>
                <w:color w:val="000000" w:themeColor="text1"/>
                <w:sz w:val="16"/>
                <w:szCs w:val="16"/>
                <w:lang w:val="en-GB"/>
              </w:rPr>
              <w:t>Brisbane Campus (Head Office)</w:t>
            </w:r>
          </w:p>
          <w:p w14:paraId="30907F49" w14:textId="69C8977C"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Level 2, 359 Queen Street</w:t>
            </w:r>
          </w:p>
          <w:p w14:paraId="326FE3EB" w14:textId="1ACA5B51"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Brisbane QLD 4000</w:t>
            </w:r>
          </w:p>
          <w:p w14:paraId="163162C5" w14:textId="77777777"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Australia</w:t>
            </w:r>
          </w:p>
          <w:p w14:paraId="517936C5" w14:textId="77777777"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+61 7 3221 1626</w:t>
            </w:r>
          </w:p>
          <w:p w14:paraId="3360512B" w14:textId="4C8E162C" w:rsidR="00A8767A" w:rsidRPr="00694788" w:rsidRDefault="00A33782" w:rsidP="00231397">
            <w:pPr>
              <w:spacing w:after="0" w:line="240" w:lineRule="auto"/>
              <w:ind w:right="-21" w:hanging="22"/>
              <w:jc w:val="center"/>
              <w:textAlignment w:val="baseline"/>
              <w:rPr>
                <w:rFonts w:eastAsia="Calibri" w:cs="Arial"/>
                <w:bCs/>
                <w:color w:val="000000" w:themeColor="text1"/>
                <w:sz w:val="16"/>
                <w:szCs w:val="16"/>
                <w:lang w:val="en-GB"/>
              </w:rPr>
            </w:pPr>
            <w:hyperlink r:id="rId12" w:history="1">
              <w:r w:rsidR="00A8767A" w:rsidRPr="00694788">
                <w:rPr>
                  <w:rStyle w:val="Hyperlink"/>
                  <w:rFonts w:cs="Arial"/>
                  <w:bCs/>
                  <w:color w:val="000000" w:themeColor="text1"/>
                  <w:sz w:val="16"/>
                  <w:szCs w:val="16"/>
                </w:rPr>
                <w:t>info@queensford.edu.au</w:t>
              </w:r>
            </w:hyperlink>
          </w:p>
        </w:tc>
        <w:tc>
          <w:tcPr>
            <w:tcW w:w="2500" w:type="pct"/>
          </w:tcPr>
          <w:p w14:paraId="3728EDBD" w14:textId="6076758C" w:rsidR="00A8767A" w:rsidRPr="00694788" w:rsidRDefault="00A8767A" w:rsidP="00231397">
            <w:pPr>
              <w:pStyle w:val="CellBody"/>
              <w:spacing w:before="0" w:after="0" w:line="240" w:lineRule="auto"/>
              <w:ind w:left="56" w:right="-145"/>
              <w:jc w:val="center"/>
              <w:rPr>
                <w:b/>
                <w:color w:val="000000" w:themeColor="text1"/>
                <w:sz w:val="16"/>
                <w:szCs w:val="16"/>
                <w:lang w:val="en-GB"/>
              </w:rPr>
            </w:pPr>
            <w:r w:rsidRPr="00694788">
              <w:rPr>
                <w:b/>
                <w:color w:val="000000" w:themeColor="text1"/>
                <w:sz w:val="16"/>
                <w:szCs w:val="16"/>
                <w:lang w:val="en-GB"/>
              </w:rPr>
              <w:t>Fitzwilliam Street Campus, Parramatta</w:t>
            </w:r>
          </w:p>
          <w:p w14:paraId="05A64E53" w14:textId="44316CD5" w:rsidR="00A8767A" w:rsidRPr="00694788" w:rsidRDefault="00A8767A" w:rsidP="00231397">
            <w:pPr>
              <w:pStyle w:val="CellBody"/>
              <w:spacing w:before="0" w:after="0" w:line="240" w:lineRule="auto"/>
              <w:ind w:left="56" w:right="-145"/>
              <w:jc w:val="center"/>
              <w:rPr>
                <w:bCs/>
                <w:color w:val="000000" w:themeColor="text1"/>
                <w:sz w:val="16"/>
                <w:szCs w:val="16"/>
                <w:lang w:val="en-GB"/>
              </w:rPr>
            </w:pPr>
            <w:r w:rsidRPr="00694788">
              <w:rPr>
                <w:bCs/>
                <w:color w:val="000000" w:themeColor="text1"/>
                <w:sz w:val="16"/>
                <w:szCs w:val="16"/>
                <w:lang w:val="en-GB"/>
              </w:rPr>
              <w:t>Level 3, 1 Fitzwilliam Street</w:t>
            </w:r>
          </w:p>
          <w:p w14:paraId="58178CA9" w14:textId="601DE91F" w:rsidR="00A8767A" w:rsidRPr="00694788" w:rsidRDefault="00A8767A" w:rsidP="00231397">
            <w:pPr>
              <w:pStyle w:val="CellBody"/>
              <w:spacing w:before="0" w:after="0" w:line="240" w:lineRule="auto"/>
              <w:ind w:left="56" w:right="-145"/>
              <w:jc w:val="center"/>
              <w:rPr>
                <w:bCs/>
                <w:color w:val="000000" w:themeColor="text1"/>
                <w:sz w:val="16"/>
                <w:szCs w:val="16"/>
                <w:lang w:val="en-GB"/>
              </w:rPr>
            </w:pPr>
            <w:r w:rsidRPr="00694788">
              <w:rPr>
                <w:bCs/>
                <w:color w:val="000000" w:themeColor="text1"/>
                <w:sz w:val="16"/>
                <w:szCs w:val="16"/>
                <w:lang w:val="en-GB"/>
              </w:rPr>
              <w:t>Parramatta NSW 2150</w:t>
            </w:r>
          </w:p>
          <w:p w14:paraId="1A7C0650" w14:textId="77777777" w:rsidR="00A8767A" w:rsidRPr="00694788" w:rsidRDefault="00A8767A" w:rsidP="00231397">
            <w:pPr>
              <w:pStyle w:val="CellBody"/>
              <w:spacing w:before="0" w:after="0" w:line="240" w:lineRule="auto"/>
              <w:ind w:left="56" w:right="-145"/>
              <w:jc w:val="center"/>
              <w:rPr>
                <w:bCs/>
                <w:color w:val="000000" w:themeColor="text1"/>
                <w:sz w:val="16"/>
                <w:szCs w:val="16"/>
                <w:lang w:val="en-GB"/>
              </w:rPr>
            </w:pPr>
            <w:r w:rsidRPr="00694788">
              <w:rPr>
                <w:bCs/>
                <w:color w:val="000000" w:themeColor="text1"/>
                <w:sz w:val="16"/>
                <w:szCs w:val="16"/>
                <w:lang w:val="en-GB"/>
              </w:rPr>
              <w:t>Australia</w:t>
            </w:r>
          </w:p>
          <w:p w14:paraId="230AF984" w14:textId="77777777" w:rsidR="00A8767A" w:rsidRPr="00694788" w:rsidRDefault="00A8767A" w:rsidP="00231397">
            <w:pPr>
              <w:pStyle w:val="CellBody"/>
              <w:spacing w:before="0" w:after="0" w:line="240" w:lineRule="auto"/>
              <w:ind w:left="56" w:right="-145"/>
              <w:jc w:val="center"/>
              <w:rPr>
                <w:bCs/>
                <w:color w:val="000000" w:themeColor="text1"/>
                <w:sz w:val="16"/>
                <w:szCs w:val="16"/>
                <w:lang w:val="en-GB"/>
              </w:rPr>
            </w:pPr>
            <w:r w:rsidRPr="00694788">
              <w:rPr>
                <w:bCs/>
                <w:color w:val="000000" w:themeColor="text1"/>
                <w:sz w:val="16"/>
                <w:szCs w:val="16"/>
                <w:lang w:val="en-GB"/>
              </w:rPr>
              <w:t>+61 2 8640 0040</w:t>
            </w:r>
          </w:p>
          <w:p w14:paraId="1116BA43" w14:textId="76853B07" w:rsidR="00A8767A" w:rsidRPr="00694788" w:rsidRDefault="00A33782" w:rsidP="00231397">
            <w:pPr>
              <w:pStyle w:val="CellBody"/>
              <w:spacing w:before="0" w:after="0" w:line="240" w:lineRule="auto"/>
              <w:ind w:left="56" w:right="-145"/>
              <w:jc w:val="center"/>
              <w:rPr>
                <w:color w:val="000000" w:themeColor="text1"/>
                <w:sz w:val="16"/>
                <w:szCs w:val="16"/>
              </w:rPr>
            </w:pPr>
            <w:hyperlink r:id="rId13" w:history="1">
              <w:r w:rsidR="00A8767A" w:rsidRPr="00694788">
                <w:rPr>
                  <w:rStyle w:val="Hyperlink"/>
                  <w:bCs/>
                  <w:color w:val="000000" w:themeColor="text1"/>
                  <w:sz w:val="16"/>
                  <w:szCs w:val="16"/>
                  <w:lang w:val="en-GB"/>
                </w:rPr>
                <w:t>info@queensford.edu.au</w:t>
              </w:r>
            </w:hyperlink>
          </w:p>
        </w:tc>
      </w:tr>
      <w:tr w:rsidR="00606BCF" w:rsidRPr="00606BCF" w14:paraId="40626BB2" w14:textId="77777777" w:rsidTr="007E41A5">
        <w:tc>
          <w:tcPr>
            <w:tcW w:w="2500" w:type="pct"/>
            <w:tcMar>
              <w:top w:w="0" w:type="dxa"/>
              <w:left w:w="108" w:type="dxa"/>
              <w:bottom w:w="0" w:type="dxa"/>
              <w:right w:w="108" w:type="dxa"/>
            </w:tcMar>
          </w:tcPr>
          <w:p w14:paraId="3CCBDB92" w14:textId="77777777" w:rsidR="00A8767A" w:rsidRPr="00694788" w:rsidRDefault="00A8767A" w:rsidP="00231397">
            <w:pPr>
              <w:spacing w:after="0" w:line="240" w:lineRule="auto"/>
              <w:ind w:right="-21" w:hanging="22"/>
              <w:jc w:val="center"/>
              <w:textAlignment w:val="baseline"/>
              <w:rPr>
                <w:rFonts w:eastAsia="Calibri" w:cs="Arial"/>
                <w:b/>
                <w:color w:val="000000" w:themeColor="text1"/>
                <w:sz w:val="16"/>
                <w:szCs w:val="16"/>
                <w:lang w:val="en-GB"/>
              </w:rPr>
            </w:pPr>
          </w:p>
        </w:tc>
        <w:tc>
          <w:tcPr>
            <w:tcW w:w="2500" w:type="pct"/>
          </w:tcPr>
          <w:p w14:paraId="73B34B73" w14:textId="77777777" w:rsidR="00A8767A" w:rsidRPr="00694788" w:rsidRDefault="00A8767A" w:rsidP="00231397">
            <w:pPr>
              <w:pStyle w:val="CellBody"/>
              <w:spacing w:before="0" w:after="0" w:line="240" w:lineRule="auto"/>
              <w:ind w:left="56" w:right="-145"/>
              <w:jc w:val="center"/>
              <w:rPr>
                <w:b/>
                <w:color w:val="000000" w:themeColor="text1"/>
                <w:sz w:val="16"/>
                <w:szCs w:val="16"/>
                <w:lang w:val="en-GB"/>
              </w:rPr>
            </w:pPr>
          </w:p>
        </w:tc>
      </w:tr>
      <w:tr w:rsidR="00606BCF" w:rsidRPr="00606BCF" w14:paraId="32DEF07D" w14:textId="77777777" w:rsidTr="007E41A5">
        <w:tc>
          <w:tcPr>
            <w:tcW w:w="2500" w:type="pct"/>
            <w:tcMar>
              <w:top w:w="0" w:type="dxa"/>
              <w:left w:w="108" w:type="dxa"/>
              <w:bottom w:w="0" w:type="dxa"/>
              <w:right w:w="108" w:type="dxa"/>
            </w:tcMar>
          </w:tcPr>
          <w:p w14:paraId="7A912B92" w14:textId="18F989F0" w:rsidR="00A8767A" w:rsidRPr="00694788" w:rsidRDefault="00A8767A" w:rsidP="00231397">
            <w:pPr>
              <w:spacing w:after="0" w:line="240" w:lineRule="auto"/>
              <w:ind w:right="-21" w:hanging="22"/>
              <w:jc w:val="center"/>
              <w:textAlignment w:val="baseline"/>
              <w:rPr>
                <w:rFonts w:eastAsia="Calibri" w:cs="Arial"/>
                <w:b/>
                <w:color w:val="000000" w:themeColor="text1"/>
                <w:sz w:val="16"/>
                <w:szCs w:val="16"/>
                <w:lang w:val="en-GB"/>
              </w:rPr>
            </w:pPr>
            <w:r w:rsidRPr="00694788">
              <w:rPr>
                <w:rFonts w:eastAsia="Calibri" w:cs="Arial"/>
                <w:b/>
                <w:color w:val="000000" w:themeColor="text1"/>
                <w:sz w:val="16"/>
                <w:szCs w:val="16"/>
                <w:lang w:val="en-GB"/>
              </w:rPr>
              <w:t>Wentworth Street Campus, Parramatta</w:t>
            </w:r>
          </w:p>
          <w:p w14:paraId="695B8FDF" w14:textId="3B8864D6"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Level 5, 9 Wentworth Street</w:t>
            </w:r>
          </w:p>
          <w:p w14:paraId="78AB493B" w14:textId="7036638A"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Parramatta NSW 2150</w:t>
            </w:r>
          </w:p>
          <w:p w14:paraId="5E2559DD" w14:textId="77777777"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Australia</w:t>
            </w:r>
          </w:p>
          <w:p w14:paraId="59F54FD2" w14:textId="77777777" w:rsidR="00A8767A" w:rsidRPr="00694788" w:rsidRDefault="00A8767A" w:rsidP="00231397">
            <w:pPr>
              <w:spacing w:after="0" w:line="240" w:lineRule="auto"/>
              <w:ind w:right="-21" w:hanging="22"/>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+61 2 8640 0040</w:t>
            </w:r>
          </w:p>
          <w:p w14:paraId="05BE1B96" w14:textId="330411A4" w:rsidR="00A8767A" w:rsidRPr="00694788" w:rsidRDefault="00A33782" w:rsidP="00231397">
            <w:pPr>
              <w:spacing w:after="0" w:line="240" w:lineRule="auto"/>
              <w:ind w:right="-21" w:hanging="22"/>
              <w:jc w:val="center"/>
              <w:textAlignment w:val="baseline"/>
              <w:rPr>
                <w:rFonts w:eastAsia="Calibri" w:cs="Arial"/>
                <w:bCs/>
                <w:color w:val="000000" w:themeColor="text1"/>
                <w:sz w:val="16"/>
                <w:szCs w:val="16"/>
                <w:lang w:val="en-GB"/>
              </w:rPr>
            </w:pPr>
            <w:hyperlink r:id="rId14" w:history="1">
              <w:r w:rsidR="00A8767A" w:rsidRPr="00694788">
                <w:rPr>
                  <w:rFonts w:cs="Arial"/>
                  <w:bCs/>
                  <w:color w:val="000000" w:themeColor="text1"/>
                  <w:sz w:val="16"/>
                  <w:szCs w:val="16"/>
                  <w:u w:val="single"/>
                </w:rPr>
                <w:t>info@queensford.edu.au</w:t>
              </w:r>
            </w:hyperlink>
          </w:p>
        </w:tc>
        <w:tc>
          <w:tcPr>
            <w:tcW w:w="2500" w:type="pct"/>
          </w:tcPr>
          <w:p w14:paraId="46A52A71" w14:textId="2CE0D26E" w:rsidR="00A8767A" w:rsidRPr="00694788" w:rsidRDefault="00A8767A" w:rsidP="00231397">
            <w:pPr>
              <w:spacing w:after="0" w:line="240" w:lineRule="auto"/>
              <w:ind w:left="56" w:right="-145"/>
              <w:jc w:val="center"/>
              <w:textAlignment w:val="baseline"/>
              <w:rPr>
                <w:rFonts w:eastAsia="Calibri" w:cs="Arial"/>
                <w:b/>
                <w:color w:val="000000" w:themeColor="text1"/>
                <w:sz w:val="16"/>
                <w:szCs w:val="16"/>
                <w:lang w:val="en-GB"/>
              </w:rPr>
            </w:pPr>
            <w:r w:rsidRPr="00694788">
              <w:rPr>
                <w:rFonts w:eastAsia="Calibri" w:cs="Arial"/>
                <w:b/>
                <w:color w:val="000000" w:themeColor="text1"/>
                <w:sz w:val="16"/>
                <w:szCs w:val="16"/>
                <w:lang w:val="en-GB"/>
              </w:rPr>
              <w:t>Adelaide Campus, Parramatta</w:t>
            </w:r>
          </w:p>
          <w:p w14:paraId="17939646" w14:textId="382D8DC9" w:rsidR="00A8767A" w:rsidRPr="00694788" w:rsidRDefault="00A8767A" w:rsidP="00231397">
            <w:pPr>
              <w:spacing w:after="0" w:line="240" w:lineRule="auto"/>
              <w:ind w:left="56" w:right="-145"/>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Level 11, 90 King William Street</w:t>
            </w:r>
          </w:p>
          <w:p w14:paraId="13F8BE6B" w14:textId="7195A9D4" w:rsidR="00A8767A" w:rsidRPr="00694788" w:rsidRDefault="00A8767A" w:rsidP="00231397">
            <w:pPr>
              <w:spacing w:after="0" w:line="240" w:lineRule="auto"/>
              <w:ind w:left="56" w:right="-145"/>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Adelaide SA 5000</w:t>
            </w:r>
          </w:p>
          <w:p w14:paraId="48ADD12F" w14:textId="77777777" w:rsidR="00A8767A" w:rsidRPr="00694788" w:rsidRDefault="00A8767A" w:rsidP="00231397">
            <w:pPr>
              <w:spacing w:after="0" w:line="240" w:lineRule="auto"/>
              <w:ind w:left="56" w:right="-145"/>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Australia</w:t>
            </w:r>
          </w:p>
          <w:p w14:paraId="75CC5A7E" w14:textId="77777777" w:rsidR="00A8767A" w:rsidRPr="00694788" w:rsidRDefault="00A8767A" w:rsidP="00231397">
            <w:pPr>
              <w:spacing w:after="0" w:line="240" w:lineRule="auto"/>
              <w:ind w:left="56" w:right="-145"/>
              <w:jc w:val="center"/>
              <w:textAlignment w:val="baseline"/>
              <w:rPr>
                <w:rFonts w:eastAsia="Calibri" w:cs="Arial"/>
                <w:bCs/>
                <w:color w:val="000000" w:themeColor="text1"/>
                <w:sz w:val="16"/>
                <w:szCs w:val="16"/>
                <w:lang w:val="en-GB"/>
              </w:rPr>
            </w:pPr>
            <w:r w:rsidRPr="00694788">
              <w:rPr>
                <w:rFonts w:eastAsia="Calibri" w:cs="Arial"/>
                <w:bCs/>
                <w:color w:val="000000" w:themeColor="text1"/>
                <w:sz w:val="16"/>
                <w:szCs w:val="16"/>
                <w:lang w:val="en-GB"/>
              </w:rPr>
              <w:t>+61 8 8410 4605</w:t>
            </w:r>
          </w:p>
          <w:p w14:paraId="69350A74" w14:textId="3BB87EC6" w:rsidR="00231397" w:rsidRPr="00694788" w:rsidRDefault="00A33782" w:rsidP="00231397">
            <w:pPr>
              <w:spacing w:after="0" w:line="240" w:lineRule="auto"/>
              <w:ind w:left="56" w:right="-145"/>
              <w:jc w:val="center"/>
              <w:textAlignment w:val="baseline"/>
              <w:rPr>
                <w:rFonts w:eastAsia="Calibri" w:cs="Arial"/>
                <w:bCs/>
                <w:color w:val="000000" w:themeColor="text1"/>
                <w:sz w:val="16"/>
                <w:szCs w:val="16"/>
                <w:lang w:val="en-GB"/>
              </w:rPr>
            </w:pPr>
            <w:hyperlink r:id="rId15" w:history="1">
              <w:r w:rsidR="00231397" w:rsidRPr="00694788">
                <w:rPr>
                  <w:rStyle w:val="Hyperlink"/>
                  <w:bCs/>
                  <w:color w:val="000000" w:themeColor="text1"/>
                  <w:sz w:val="16"/>
                  <w:szCs w:val="16"/>
                </w:rPr>
                <w:t>sa@queensford.edu.au</w:t>
              </w:r>
            </w:hyperlink>
          </w:p>
        </w:tc>
      </w:tr>
    </w:tbl>
    <w:p w14:paraId="3EF748DD" w14:textId="55BFAB2B" w:rsidR="00712DC5" w:rsidRPr="00694788" w:rsidRDefault="0067572F" w:rsidP="008A285C">
      <w:pPr>
        <w:pStyle w:val="Paragraph"/>
        <w:rPr>
          <w:b/>
          <w:color w:val="000000" w:themeColor="text1"/>
        </w:rPr>
      </w:pPr>
      <w:r w:rsidRPr="00694788">
        <w:rPr>
          <w:color w:val="000000" w:themeColor="text1"/>
        </w:rPr>
        <w:br w:type="column"/>
      </w:r>
      <w:r w:rsidRPr="00694788">
        <w:rPr>
          <w:b/>
          <w:color w:val="000000" w:themeColor="text1"/>
        </w:rPr>
        <w:lastRenderedPageBreak/>
        <w:t>Version control</w:t>
      </w:r>
    </w:p>
    <w:tbl>
      <w:tblPr>
        <w:tblW w:w="500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4A0" w:firstRow="1" w:lastRow="0" w:firstColumn="1" w:lastColumn="0" w:noHBand="0" w:noVBand="1"/>
      </w:tblPr>
      <w:tblGrid>
        <w:gridCol w:w="2317"/>
        <w:gridCol w:w="1385"/>
        <w:gridCol w:w="3320"/>
        <w:gridCol w:w="1994"/>
      </w:tblGrid>
      <w:tr w:rsidR="00606BCF" w:rsidRPr="00606BCF" w14:paraId="61A06669" w14:textId="77777777" w:rsidTr="7F156025">
        <w:trPr>
          <w:trHeight w:val="459"/>
        </w:trPr>
        <w:tc>
          <w:tcPr>
            <w:tcW w:w="1285" w:type="pct"/>
            <w:shd w:val="clear" w:color="auto" w:fill="D2ECE8"/>
            <w:tcMar>
              <w:top w:w="0" w:type="dxa"/>
              <w:left w:w="108" w:type="dxa"/>
              <w:bottom w:w="0" w:type="dxa"/>
              <w:right w:w="108" w:type="dxa"/>
            </w:tcMar>
            <w:hideMark/>
          </w:tcPr>
          <w:p w14:paraId="2FB30C58" w14:textId="77777777" w:rsidR="0067572F" w:rsidRPr="00694788" w:rsidRDefault="0067572F" w:rsidP="007D31F4">
            <w:pPr>
              <w:pStyle w:val="CellHead"/>
              <w:rPr>
                <w:color w:val="000000" w:themeColor="text1"/>
                <w:lang w:val="en-US"/>
              </w:rPr>
            </w:pPr>
            <w:r w:rsidRPr="00694788">
              <w:rPr>
                <w:color w:val="000000" w:themeColor="text1"/>
              </w:rPr>
              <w:t>Date</w:t>
            </w:r>
          </w:p>
        </w:tc>
        <w:tc>
          <w:tcPr>
            <w:tcW w:w="768" w:type="pct"/>
            <w:shd w:val="clear" w:color="auto" w:fill="D2ECE8"/>
          </w:tcPr>
          <w:p w14:paraId="02ED5F71" w14:textId="77777777" w:rsidR="0067572F" w:rsidRPr="00694788" w:rsidRDefault="0067572F" w:rsidP="007D31F4">
            <w:pPr>
              <w:pStyle w:val="CellHead"/>
              <w:rPr>
                <w:color w:val="000000" w:themeColor="text1"/>
              </w:rPr>
            </w:pPr>
            <w:r w:rsidRPr="00694788">
              <w:rPr>
                <w:color w:val="000000" w:themeColor="text1"/>
              </w:rPr>
              <w:t>Version</w:t>
            </w:r>
          </w:p>
        </w:tc>
        <w:tc>
          <w:tcPr>
            <w:tcW w:w="1841" w:type="pct"/>
            <w:shd w:val="clear" w:color="auto" w:fill="D2ECE8"/>
            <w:tcMar>
              <w:top w:w="0" w:type="dxa"/>
              <w:left w:w="108" w:type="dxa"/>
              <w:bottom w:w="0" w:type="dxa"/>
              <w:right w:w="108" w:type="dxa"/>
            </w:tcMar>
            <w:hideMark/>
          </w:tcPr>
          <w:p w14:paraId="677332DD" w14:textId="77777777" w:rsidR="0067572F" w:rsidRPr="00694788" w:rsidRDefault="0067572F" w:rsidP="007D31F4">
            <w:pPr>
              <w:pStyle w:val="CellHead"/>
              <w:rPr>
                <w:color w:val="000000" w:themeColor="text1"/>
                <w:lang w:val="en-US"/>
              </w:rPr>
            </w:pPr>
            <w:r w:rsidRPr="00694788">
              <w:rPr>
                <w:color w:val="000000" w:themeColor="text1"/>
              </w:rPr>
              <w:t>Changes made</w:t>
            </w:r>
          </w:p>
        </w:tc>
        <w:tc>
          <w:tcPr>
            <w:tcW w:w="1107" w:type="pct"/>
            <w:shd w:val="clear" w:color="auto" w:fill="D2ECE8"/>
            <w:tcMar>
              <w:top w:w="0" w:type="dxa"/>
              <w:left w:w="108" w:type="dxa"/>
              <w:bottom w:w="0" w:type="dxa"/>
              <w:right w:w="108" w:type="dxa"/>
            </w:tcMar>
            <w:hideMark/>
          </w:tcPr>
          <w:p w14:paraId="497326B2" w14:textId="77777777" w:rsidR="0067572F" w:rsidRPr="00694788" w:rsidRDefault="0067572F" w:rsidP="007D31F4">
            <w:pPr>
              <w:pStyle w:val="CellHead"/>
              <w:rPr>
                <w:color w:val="000000" w:themeColor="text1"/>
                <w:lang w:val="en-US"/>
              </w:rPr>
            </w:pPr>
            <w:r w:rsidRPr="00694788">
              <w:rPr>
                <w:color w:val="000000" w:themeColor="text1"/>
              </w:rPr>
              <w:t>Author</w:t>
            </w:r>
          </w:p>
        </w:tc>
      </w:tr>
      <w:tr w:rsidR="00606BCF" w:rsidRPr="00606BCF" w14:paraId="44FF6312" w14:textId="77777777" w:rsidTr="7F156025">
        <w:tc>
          <w:tcPr>
            <w:tcW w:w="1285" w:type="pct"/>
            <w:tcMar>
              <w:top w:w="0" w:type="dxa"/>
              <w:left w:w="108" w:type="dxa"/>
              <w:bottom w:w="0" w:type="dxa"/>
              <w:right w:w="108" w:type="dxa"/>
            </w:tcMar>
          </w:tcPr>
          <w:p w14:paraId="6185ABA0" w14:textId="4CA3CBAC" w:rsidR="00A95ADF" w:rsidRPr="00694788" w:rsidRDefault="00A95ADF" w:rsidP="00A95ADF">
            <w:pPr>
              <w:pStyle w:val="CellBody"/>
              <w:rPr>
                <w:color w:val="000000" w:themeColor="text1"/>
                <w:sz w:val="20"/>
                <w:szCs w:val="20"/>
                <w:lang w:val="en-US"/>
              </w:rPr>
            </w:pPr>
            <w:r w:rsidRPr="00694788">
              <w:rPr>
                <w:color w:val="000000" w:themeColor="text1"/>
                <w:sz w:val="20"/>
                <w:szCs w:val="20"/>
              </w:rPr>
              <w:t xml:space="preserve">11 Oct 2018 </w:t>
            </w:r>
          </w:p>
        </w:tc>
        <w:tc>
          <w:tcPr>
            <w:tcW w:w="768" w:type="pct"/>
          </w:tcPr>
          <w:p w14:paraId="6015FF07" w14:textId="42C9555C" w:rsidR="00A95ADF" w:rsidRPr="00694788" w:rsidRDefault="00A95ADF" w:rsidP="00A95ADF">
            <w:pPr>
              <w:pStyle w:val="CellBody"/>
              <w:rPr>
                <w:color w:val="000000" w:themeColor="text1"/>
                <w:sz w:val="20"/>
                <w:szCs w:val="20"/>
              </w:rPr>
            </w:pPr>
            <w:r w:rsidRPr="00694788">
              <w:rPr>
                <w:color w:val="000000" w:themeColor="text1"/>
                <w:sz w:val="20"/>
                <w:szCs w:val="20"/>
              </w:rPr>
              <w:t>V1.0_GD</w:t>
            </w:r>
          </w:p>
        </w:tc>
        <w:tc>
          <w:tcPr>
            <w:tcW w:w="1841" w:type="pct"/>
            <w:tcMar>
              <w:top w:w="0" w:type="dxa"/>
              <w:left w:w="108" w:type="dxa"/>
              <w:bottom w:w="0" w:type="dxa"/>
              <w:right w:w="108" w:type="dxa"/>
            </w:tcMar>
          </w:tcPr>
          <w:p w14:paraId="46E58A95" w14:textId="40DC7606" w:rsidR="00A95ADF" w:rsidRPr="00694788" w:rsidRDefault="00A95ADF" w:rsidP="00A95ADF">
            <w:pPr>
              <w:pStyle w:val="CellBody"/>
              <w:rPr>
                <w:color w:val="000000" w:themeColor="text1"/>
                <w:sz w:val="20"/>
                <w:szCs w:val="20"/>
                <w:lang w:val="en-US"/>
              </w:rPr>
            </w:pPr>
            <w:r w:rsidRPr="00694788">
              <w:rPr>
                <w:color w:val="000000" w:themeColor="text1"/>
                <w:sz w:val="20"/>
                <w:szCs w:val="20"/>
              </w:rPr>
              <w:t>Released for comment</w:t>
            </w:r>
          </w:p>
        </w:tc>
        <w:tc>
          <w:tcPr>
            <w:tcW w:w="1107" w:type="pct"/>
            <w:tcMar>
              <w:top w:w="0" w:type="dxa"/>
              <w:left w:w="108" w:type="dxa"/>
              <w:bottom w:w="0" w:type="dxa"/>
              <w:right w:w="108" w:type="dxa"/>
            </w:tcMar>
          </w:tcPr>
          <w:p w14:paraId="6F024434" w14:textId="64A8A895" w:rsidR="00A95ADF" w:rsidRPr="00694788" w:rsidRDefault="00A95ADF" w:rsidP="00A95ADF">
            <w:pPr>
              <w:pStyle w:val="CellBody"/>
              <w:rPr>
                <w:color w:val="000000" w:themeColor="text1"/>
                <w:sz w:val="20"/>
                <w:szCs w:val="20"/>
              </w:rPr>
            </w:pPr>
            <w:r w:rsidRPr="00694788">
              <w:rPr>
                <w:color w:val="000000" w:themeColor="text1"/>
                <w:sz w:val="20"/>
                <w:szCs w:val="20"/>
              </w:rPr>
              <w:t>Gay Doyle</w:t>
            </w:r>
          </w:p>
        </w:tc>
      </w:tr>
      <w:tr w:rsidR="00606BCF" w:rsidRPr="00606BCF" w14:paraId="1AC55696" w14:textId="77777777" w:rsidTr="7F156025">
        <w:tc>
          <w:tcPr>
            <w:tcW w:w="1285" w:type="pct"/>
            <w:shd w:val="clear" w:color="auto" w:fill="F2F2F2" w:themeFill="background1" w:themeFillShade="F2"/>
            <w:tcMar>
              <w:top w:w="0" w:type="dxa"/>
              <w:left w:w="108" w:type="dxa"/>
              <w:bottom w:w="0" w:type="dxa"/>
              <w:right w:w="108" w:type="dxa"/>
            </w:tcMar>
          </w:tcPr>
          <w:p w14:paraId="14887DD6" w14:textId="1E54E5AD" w:rsidR="00A95ADF" w:rsidRPr="00694788" w:rsidRDefault="00A95ADF" w:rsidP="00A95ADF">
            <w:pPr>
              <w:pStyle w:val="CellBody"/>
              <w:rPr>
                <w:color w:val="000000" w:themeColor="text1"/>
                <w:sz w:val="20"/>
                <w:szCs w:val="20"/>
              </w:rPr>
            </w:pPr>
            <w:r w:rsidRPr="00694788">
              <w:rPr>
                <w:color w:val="000000" w:themeColor="text1"/>
                <w:sz w:val="20"/>
                <w:szCs w:val="20"/>
              </w:rPr>
              <w:t>10 Jan 2020</w:t>
            </w:r>
          </w:p>
        </w:tc>
        <w:tc>
          <w:tcPr>
            <w:tcW w:w="768" w:type="pct"/>
            <w:shd w:val="clear" w:color="auto" w:fill="F2F2F2" w:themeFill="background1" w:themeFillShade="F2"/>
          </w:tcPr>
          <w:p w14:paraId="53503B7B" w14:textId="39FBF24B" w:rsidR="00A95ADF" w:rsidRPr="00694788" w:rsidRDefault="00A95ADF" w:rsidP="00A95ADF">
            <w:pPr>
              <w:pStyle w:val="CellBody"/>
              <w:rPr>
                <w:color w:val="000000" w:themeColor="text1"/>
                <w:sz w:val="20"/>
                <w:szCs w:val="20"/>
              </w:rPr>
            </w:pPr>
            <w:r w:rsidRPr="00694788">
              <w:rPr>
                <w:color w:val="000000" w:themeColor="text1"/>
                <w:sz w:val="20"/>
                <w:szCs w:val="20"/>
              </w:rPr>
              <w:t>V1.1</w:t>
            </w:r>
          </w:p>
        </w:tc>
        <w:tc>
          <w:tcPr>
            <w:tcW w:w="1841" w:type="pct"/>
            <w:shd w:val="clear" w:color="auto" w:fill="F2F2F2" w:themeFill="background1" w:themeFillShade="F2"/>
            <w:tcMar>
              <w:top w:w="0" w:type="dxa"/>
              <w:left w:w="108" w:type="dxa"/>
              <w:bottom w:w="0" w:type="dxa"/>
              <w:right w:w="108" w:type="dxa"/>
            </w:tcMar>
          </w:tcPr>
          <w:p w14:paraId="4806B520" w14:textId="118AF5ED" w:rsidR="00A95ADF" w:rsidRPr="00694788" w:rsidRDefault="00A95ADF" w:rsidP="00A95ADF">
            <w:pPr>
              <w:pStyle w:val="CellBody"/>
              <w:rPr>
                <w:color w:val="000000" w:themeColor="text1"/>
                <w:sz w:val="20"/>
                <w:szCs w:val="20"/>
              </w:rPr>
            </w:pPr>
            <w:r w:rsidRPr="00694788">
              <w:rPr>
                <w:color w:val="000000" w:themeColor="text1"/>
                <w:sz w:val="20"/>
                <w:szCs w:val="20"/>
              </w:rPr>
              <w:t>Updated policy and procedures in line with the National Code 2018</w:t>
            </w:r>
          </w:p>
        </w:tc>
        <w:tc>
          <w:tcPr>
            <w:tcW w:w="1107" w:type="pct"/>
            <w:shd w:val="clear" w:color="auto" w:fill="F2F2F2" w:themeFill="background1" w:themeFillShade="F2"/>
            <w:tcMar>
              <w:top w:w="0" w:type="dxa"/>
              <w:left w:w="108" w:type="dxa"/>
              <w:bottom w:w="0" w:type="dxa"/>
              <w:right w:w="108" w:type="dxa"/>
            </w:tcMar>
          </w:tcPr>
          <w:p w14:paraId="445F657D" w14:textId="1B092DF0" w:rsidR="00A95ADF" w:rsidRPr="00694788" w:rsidRDefault="00A95ADF" w:rsidP="00A95ADF">
            <w:pPr>
              <w:pStyle w:val="CellBody"/>
              <w:rPr>
                <w:color w:val="000000" w:themeColor="text1"/>
                <w:sz w:val="20"/>
                <w:szCs w:val="20"/>
              </w:rPr>
            </w:pPr>
            <w:r w:rsidRPr="00694788">
              <w:rPr>
                <w:color w:val="000000" w:themeColor="text1"/>
                <w:sz w:val="20"/>
                <w:szCs w:val="20"/>
              </w:rPr>
              <w:t>Shashank Vuppala</w:t>
            </w:r>
          </w:p>
        </w:tc>
      </w:tr>
      <w:tr w:rsidR="00606BCF" w:rsidRPr="00606BCF" w14:paraId="2C29F7DC" w14:textId="77777777" w:rsidTr="7F156025">
        <w:tc>
          <w:tcPr>
            <w:tcW w:w="1285" w:type="pct"/>
            <w:tcMar>
              <w:top w:w="0" w:type="dxa"/>
              <w:left w:w="108" w:type="dxa"/>
              <w:bottom w:w="0" w:type="dxa"/>
              <w:right w:w="108" w:type="dxa"/>
            </w:tcMar>
          </w:tcPr>
          <w:p w14:paraId="1F977ABB" w14:textId="41B602C8" w:rsidR="0067572F" w:rsidRPr="00694788" w:rsidRDefault="00805E94" w:rsidP="00CD4FD2">
            <w:pPr>
              <w:pStyle w:val="CellBody"/>
              <w:rPr>
                <w:color w:val="000000" w:themeColor="text1"/>
              </w:rPr>
            </w:pPr>
            <w:r w:rsidRPr="00694788">
              <w:rPr>
                <w:color w:val="000000" w:themeColor="text1"/>
              </w:rPr>
              <w:t>09/2020</w:t>
            </w:r>
          </w:p>
        </w:tc>
        <w:tc>
          <w:tcPr>
            <w:tcW w:w="768" w:type="pct"/>
          </w:tcPr>
          <w:p w14:paraId="114C214B" w14:textId="62C487CF" w:rsidR="0067572F" w:rsidRPr="00694788" w:rsidRDefault="004C0F65" w:rsidP="004C0F65">
            <w:pPr>
              <w:pStyle w:val="CellBody"/>
              <w:ind w:left="0"/>
              <w:rPr>
                <w:color w:val="000000" w:themeColor="text1"/>
              </w:rPr>
            </w:pPr>
            <w:r w:rsidRPr="00694788">
              <w:rPr>
                <w:color w:val="000000" w:themeColor="text1"/>
              </w:rPr>
              <w:t>v1.2</w:t>
            </w:r>
          </w:p>
        </w:tc>
        <w:tc>
          <w:tcPr>
            <w:tcW w:w="1841" w:type="pct"/>
            <w:tcMar>
              <w:top w:w="0" w:type="dxa"/>
              <w:left w:w="108" w:type="dxa"/>
              <w:bottom w:w="0" w:type="dxa"/>
              <w:right w:w="108" w:type="dxa"/>
            </w:tcMar>
          </w:tcPr>
          <w:p w14:paraId="30A5E70E" w14:textId="0E3438CA" w:rsidR="0067572F" w:rsidRPr="00694788" w:rsidRDefault="00135AC0" w:rsidP="00CD4FD2">
            <w:pPr>
              <w:pStyle w:val="CellBody"/>
              <w:rPr>
                <w:color w:val="000000" w:themeColor="text1"/>
              </w:rPr>
            </w:pPr>
            <w:r w:rsidRPr="00694788">
              <w:rPr>
                <w:color w:val="000000" w:themeColor="text1"/>
              </w:rPr>
              <w:t>updated with new policy template</w:t>
            </w:r>
            <w:r w:rsidR="4FBAA854" w:rsidRPr="00694788">
              <w:rPr>
                <w:color w:val="000000" w:themeColor="text1"/>
              </w:rPr>
              <w:t xml:space="preserve"> and content review</w:t>
            </w:r>
          </w:p>
        </w:tc>
        <w:tc>
          <w:tcPr>
            <w:tcW w:w="1107" w:type="pct"/>
            <w:tcMar>
              <w:top w:w="0" w:type="dxa"/>
              <w:left w:w="108" w:type="dxa"/>
              <w:bottom w:w="0" w:type="dxa"/>
              <w:right w:w="108" w:type="dxa"/>
            </w:tcMar>
          </w:tcPr>
          <w:p w14:paraId="679DCF63" w14:textId="20B3F622" w:rsidR="0067572F" w:rsidRPr="00694788" w:rsidRDefault="573AA9DE" w:rsidP="00CD4FD2">
            <w:pPr>
              <w:pStyle w:val="CellBody"/>
              <w:rPr>
                <w:color w:val="000000" w:themeColor="text1"/>
                <w:sz w:val="20"/>
                <w:szCs w:val="20"/>
              </w:rPr>
            </w:pPr>
            <w:r w:rsidRPr="00694788">
              <w:rPr>
                <w:color w:val="000000" w:themeColor="text1"/>
                <w:sz w:val="20"/>
                <w:szCs w:val="20"/>
              </w:rPr>
              <w:t>Compliance Dept</w:t>
            </w:r>
          </w:p>
        </w:tc>
      </w:tr>
      <w:tr w:rsidR="00606BCF" w:rsidRPr="00606BCF" w14:paraId="70F5A66C" w14:textId="77777777" w:rsidTr="7F156025">
        <w:tc>
          <w:tcPr>
            <w:tcW w:w="1285" w:type="pct"/>
            <w:shd w:val="clear" w:color="auto" w:fill="F2F2F2" w:themeFill="background1" w:themeFillShade="F2"/>
            <w:tcMar>
              <w:top w:w="0" w:type="dxa"/>
              <w:left w:w="108" w:type="dxa"/>
              <w:bottom w:w="0" w:type="dxa"/>
              <w:right w:w="108" w:type="dxa"/>
            </w:tcMar>
          </w:tcPr>
          <w:p w14:paraId="6116862A" w14:textId="57377C26" w:rsidR="0067572F" w:rsidRPr="00694788" w:rsidRDefault="000513D3" w:rsidP="00CD4FD2">
            <w:pPr>
              <w:pStyle w:val="CellBody"/>
              <w:rPr>
                <w:color w:val="000000" w:themeColor="text1"/>
              </w:rPr>
            </w:pPr>
            <w:r w:rsidRPr="00694788">
              <w:rPr>
                <w:color w:val="000000" w:themeColor="text1"/>
              </w:rPr>
              <w:t>12/2021</w:t>
            </w:r>
          </w:p>
        </w:tc>
        <w:tc>
          <w:tcPr>
            <w:tcW w:w="768" w:type="pct"/>
            <w:shd w:val="clear" w:color="auto" w:fill="F2F2F2" w:themeFill="background1" w:themeFillShade="F2"/>
          </w:tcPr>
          <w:p w14:paraId="3825F1E5" w14:textId="7C564477" w:rsidR="0067572F" w:rsidRPr="00694788" w:rsidRDefault="000513D3" w:rsidP="00CD4FD2">
            <w:pPr>
              <w:pStyle w:val="CellBody"/>
              <w:rPr>
                <w:color w:val="000000" w:themeColor="text1"/>
              </w:rPr>
            </w:pPr>
            <w:r w:rsidRPr="00694788">
              <w:rPr>
                <w:color w:val="000000" w:themeColor="text1"/>
              </w:rPr>
              <w:t>V2.0</w:t>
            </w:r>
          </w:p>
        </w:tc>
        <w:tc>
          <w:tcPr>
            <w:tcW w:w="1841" w:type="pct"/>
            <w:shd w:val="clear" w:color="auto" w:fill="F2F2F2" w:themeFill="background1" w:themeFillShade="F2"/>
            <w:tcMar>
              <w:top w:w="0" w:type="dxa"/>
              <w:left w:w="108" w:type="dxa"/>
              <w:bottom w:w="0" w:type="dxa"/>
              <w:right w:w="108" w:type="dxa"/>
            </w:tcMar>
          </w:tcPr>
          <w:p w14:paraId="22BDA29A" w14:textId="2E4965CA" w:rsidR="0067572F" w:rsidRPr="00694788" w:rsidRDefault="000513D3" w:rsidP="00CD4FD2">
            <w:pPr>
              <w:pStyle w:val="CellBody"/>
              <w:rPr>
                <w:color w:val="000000" w:themeColor="text1"/>
              </w:rPr>
            </w:pPr>
            <w:r w:rsidRPr="00694788">
              <w:rPr>
                <w:color w:val="000000" w:themeColor="text1"/>
              </w:rPr>
              <w:t>Updated the process</w:t>
            </w:r>
            <w:r w:rsidR="00CB2DEE">
              <w:rPr>
                <w:color w:val="000000" w:themeColor="text1"/>
              </w:rPr>
              <w:t xml:space="preserve">, </w:t>
            </w:r>
            <w:r w:rsidR="00100E35" w:rsidRPr="00694788">
              <w:rPr>
                <w:color w:val="000000" w:themeColor="text1"/>
              </w:rPr>
              <w:t>associated documents</w:t>
            </w:r>
            <w:r w:rsidR="00CB2DEE">
              <w:rPr>
                <w:color w:val="000000" w:themeColor="text1"/>
              </w:rPr>
              <w:t>, overall content and inserted the CT Process flowchart</w:t>
            </w:r>
          </w:p>
        </w:tc>
        <w:tc>
          <w:tcPr>
            <w:tcW w:w="1107" w:type="pct"/>
            <w:shd w:val="clear" w:color="auto" w:fill="F2F2F2" w:themeFill="background1" w:themeFillShade="F2"/>
            <w:tcMar>
              <w:top w:w="0" w:type="dxa"/>
              <w:left w:w="108" w:type="dxa"/>
              <w:bottom w:w="0" w:type="dxa"/>
              <w:right w:w="108" w:type="dxa"/>
            </w:tcMar>
          </w:tcPr>
          <w:p w14:paraId="6013C190" w14:textId="5E9DA1D7" w:rsidR="0067572F" w:rsidRPr="00694788" w:rsidRDefault="000513D3" w:rsidP="00CD4FD2">
            <w:pPr>
              <w:pStyle w:val="CellBody"/>
              <w:rPr>
                <w:color w:val="000000" w:themeColor="text1"/>
                <w:sz w:val="20"/>
                <w:szCs w:val="20"/>
              </w:rPr>
            </w:pPr>
            <w:r w:rsidRPr="00694788">
              <w:rPr>
                <w:color w:val="000000" w:themeColor="text1"/>
                <w:sz w:val="20"/>
                <w:szCs w:val="20"/>
              </w:rPr>
              <w:t>Kishor Adhikari</w:t>
            </w:r>
          </w:p>
        </w:tc>
      </w:tr>
    </w:tbl>
    <w:p w14:paraId="22E33604" w14:textId="1BFF1010" w:rsidR="0067572F" w:rsidRPr="00694788" w:rsidRDefault="0067572F" w:rsidP="0028292F">
      <w:pPr>
        <w:spacing w:after="140" w:line="360" w:lineRule="auto"/>
        <w:rPr>
          <w:color w:val="000000" w:themeColor="text1"/>
        </w:rPr>
      </w:pPr>
    </w:p>
    <w:p w14:paraId="689F7F11" w14:textId="3CC6B4B8" w:rsidR="0067572F" w:rsidRPr="00694788" w:rsidRDefault="0067572F" w:rsidP="57F1233D">
      <w:pPr>
        <w:spacing w:after="140" w:line="360" w:lineRule="auto"/>
        <w:jc w:val="center"/>
        <w:rPr>
          <w:rFonts w:eastAsia="Calibri" w:cs="Arial"/>
          <w:color w:val="000000" w:themeColor="text1"/>
          <w:sz w:val="20"/>
          <w:szCs w:val="20"/>
          <w:lang w:val="en-US"/>
        </w:rPr>
      </w:pPr>
      <w:r w:rsidRPr="00694788">
        <w:rPr>
          <w:rFonts w:eastAsia="Calibri" w:cs="Arial"/>
          <w:color w:val="000000" w:themeColor="text1"/>
          <w:sz w:val="20"/>
          <w:szCs w:val="20"/>
          <w:lang w:val="en-US"/>
        </w:rPr>
        <w:t>Copyright © 2020 Malekhu Investments trading as Queensford College. All rights reserved.</w:t>
      </w:r>
    </w:p>
    <w:p w14:paraId="2E0FD40E" w14:textId="58D7C677" w:rsidR="00E532CE" w:rsidRPr="00694788" w:rsidRDefault="00E532CE" w:rsidP="00E532CE">
      <w:pPr>
        <w:spacing w:after="140" w:line="360" w:lineRule="auto"/>
        <w:jc w:val="center"/>
        <w:rPr>
          <w:rFonts w:eastAsia="Calibri" w:cs="Arial"/>
          <w:bCs/>
          <w:color w:val="000000" w:themeColor="text1"/>
          <w:sz w:val="20"/>
          <w:lang w:val="en-GB"/>
        </w:rPr>
      </w:pPr>
      <w:r w:rsidRPr="00694788">
        <w:rPr>
          <w:rFonts w:eastAsia="Calibri" w:cs="Arial"/>
          <w:bCs/>
          <w:color w:val="000000" w:themeColor="text1"/>
          <w:sz w:val="20"/>
          <w:lang w:val="en-GB"/>
        </w:rPr>
        <w:t>ABN 17 129 064 437 | RTO 31736 | CRICOS Provider No. 03010G | www.queensford.edu.au</w:t>
      </w:r>
    </w:p>
    <w:p w14:paraId="2317F1AF" w14:textId="103B882D" w:rsidR="0067572F" w:rsidRPr="00694788" w:rsidRDefault="0067572F" w:rsidP="0028292F">
      <w:pPr>
        <w:spacing w:after="140" w:line="360" w:lineRule="auto"/>
        <w:rPr>
          <w:color w:val="000000" w:themeColor="text1"/>
        </w:rPr>
      </w:pPr>
    </w:p>
    <w:p w14:paraId="56E3DC38" w14:textId="7E84412F" w:rsidR="008D15DF" w:rsidRPr="00694788" w:rsidRDefault="008D15DF" w:rsidP="0028292F">
      <w:pPr>
        <w:spacing w:after="140" w:line="360" w:lineRule="auto"/>
        <w:rPr>
          <w:color w:val="000000" w:themeColor="text1"/>
        </w:rPr>
      </w:pPr>
    </w:p>
    <w:p w14:paraId="32C5970B" w14:textId="61405B48" w:rsidR="008D15DF" w:rsidRPr="00694788" w:rsidRDefault="008D15DF" w:rsidP="0028292F">
      <w:pPr>
        <w:spacing w:after="140" w:line="360" w:lineRule="auto"/>
        <w:rPr>
          <w:color w:val="000000" w:themeColor="text1"/>
        </w:rPr>
      </w:pPr>
    </w:p>
    <w:p w14:paraId="7CFAD4A2" w14:textId="3DBC583E" w:rsidR="008D15DF" w:rsidRPr="00694788" w:rsidRDefault="008D15DF" w:rsidP="0028292F">
      <w:pPr>
        <w:spacing w:after="140" w:line="360" w:lineRule="auto"/>
        <w:rPr>
          <w:color w:val="000000" w:themeColor="text1"/>
        </w:rPr>
      </w:pPr>
    </w:p>
    <w:p w14:paraId="7D921311" w14:textId="67F27D7E" w:rsidR="008D15DF" w:rsidRPr="00694788" w:rsidRDefault="008D15DF" w:rsidP="0028292F">
      <w:pPr>
        <w:spacing w:after="140" w:line="360" w:lineRule="auto"/>
        <w:rPr>
          <w:color w:val="000000" w:themeColor="text1"/>
        </w:rPr>
      </w:pPr>
    </w:p>
    <w:p w14:paraId="5CC53099" w14:textId="13E65805" w:rsidR="008D15DF" w:rsidRPr="00694788" w:rsidRDefault="008D15DF" w:rsidP="0028292F">
      <w:pPr>
        <w:spacing w:after="140" w:line="360" w:lineRule="auto"/>
        <w:rPr>
          <w:color w:val="000000" w:themeColor="text1"/>
        </w:rPr>
      </w:pPr>
    </w:p>
    <w:p w14:paraId="06CB63A7" w14:textId="43BABB1C" w:rsidR="008D15DF" w:rsidRPr="00694788" w:rsidRDefault="008D15DF" w:rsidP="0028292F">
      <w:pPr>
        <w:spacing w:after="140" w:line="360" w:lineRule="auto"/>
        <w:rPr>
          <w:color w:val="000000" w:themeColor="text1"/>
        </w:rPr>
      </w:pPr>
    </w:p>
    <w:p w14:paraId="6DA8F8E9" w14:textId="0661F763" w:rsidR="008D15DF" w:rsidRPr="00694788" w:rsidRDefault="008D15DF" w:rsidP="0028292F">
      <w:pPr>
        <w:spacing w:after="140" w:line="360" w:lineRule="auto"/>
        <w:rPr>
          <w:color w:val="000000" w:themeColor="text1"/>
        </w:rPr>
      </w:pPr>
    </w:p>
    <w:p w14:paraId="775C4470" w14:textId="29BA74B9" w:rsidR="008D15DF" w:rsidRPr="00694788" w:rsidRDefault="008D15DF" w:rsidP="0028292F">
      <w:pPr>
        <w:spacing w:after="140" w:line="360" w:lineRule="auto"/>
        <w:rPr>
          <w:color w:val="000000" w:themeColor="text1"/>
        </w:rPr>
      </w:pPr>
    </w:p>
    <w:p w14:paraId="711CB6BE" w14:textId="759B998C" w:rsidR="008D15DF" w:rsidRPr="00694788" w:rsidRDefault="008D15DF" w:rsidP="0028292F">
      <w:pPr>
        <w:spacing w:after="140" w:line="360" w:lineRule="auto"/>
        <w:rPr>
          <w:color w:val="000000" w:themeColor="text1"/>
        </w:rPr>
      </w:pPr>
    </w:p>
    <w:p w14:paraId="6D5E79E1" w14:textId="3AC114F6" w:rsidR="00A94D2A" w:rsidRPr="00694788" w:rsidRDefault="00A94D2A" w:rsidP="0028292F">
      <w:pPr>
        <w:spacing w:after="140" w:line="360" w:lineRule="auto"/>
        <w:rPr>
          <w:color w:val="000000" w:themeColor="text1"/>
        </w:rPr>
      </w:pPr>
      <w:r w:rsidRPr="00694788">
        <w:rPr>
          <w:color w:val="000000" w:themeColor="text1"/>
        </w:rPr>
        <w:br w:type="page"/>
      </w:r>
    </w:p>
    <w:sdt>
      <w:sdtPr>
        <w:rPr>
          <w:rFonts w:eastAsia="Times New Roman" w:cs="Times New Roman"/>
          <w:b w:val="0"/>
          <w:bCs w:val="0"/>
          <w:color w:val="000000" w:themeColor="text1"/>
          <w:lang w:eastAsia="en-US"/>
        </w:rPr>
        <w:id w:val="-450711130"/>
        <w:docPartObj>
          <w:docPartGallery w:val="Table of Contents"/>
          <w:docPartUnique/>
        </w:docPartObj>
      </w:sdtPr>
      <w:sdtEndPr>
        <w:rPr>
          <w:noProof/>
        </w:rPr>
      </w:sdtEndPr>
      <w:sdtContent>
        <w:p w14:paraId="004AB32B" w14:textId="45E4B8C8" w:rsidR="00441777" w:rsidRPr="00694788" w:rsidRDefault="00441777" w:rsidP="003D384A">
          <w:pPr>
            <w:pStyle w:val="CellHead"/>
            <w:rPr>
              <w:color w:val="000000" w:themeColor="text1"/>
            </w:rPr>
          </w:pPr>
          <w:r w:rsidRPr="00694788">
            <w:rPr>
              <w:color w:val="000000" w:themeColor="text1"/>
            </w:rPr>
            <w:t>Contents</w:t>
          </w:r>
        </w:p>
        <w:p w14:paraId="1F7C50B3" w14:textId="78DC10A6" w:rsidR="006E3B40" w:rsidRDefault="00441777">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r w:rsidRPr="00694788">
            <w:rPr>
              <w:color w:val="000000" w:themeColor="text1"/>
            </w:rPr>
            <w:fldChar w:fldCharType="begin"/>
          </w:r>
          <w:r w:rsidRPr="00694788">
            <w:rPr>
              <w:color w:val="000000" w:themeColor="text1"/>
            </w:rPr>
            <w:instrText xml:space="preserve"> TOC \o "1-3" \h \z \u </w:instrText>
          </w:r>
          <w:r w:rsidRPr="00694788">
            <w:rPr>
              <w:color w:val="000000" w:themeColor="text1"/>
            </w:rPr>
            <w:fldChar w:fldCharType="separate"/>
          </w:r>
          <w:hyperlink w:anchor="_Toc89857152" w:history="1">
            <w:r w:rsidR="006E3B40" w:rsidRPr="00202836">
              <w:rPr>
                <w:rStyle w:val="Hyperlink"/>
                <w:noProof/>
              </w:rPr>
              <w:t>1.</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Purpose</w:t>
            </w:r>
            <w:r w:rsidR="006E3B40">
              <w:rPr>
                <w:noProof/>
                <w:webHidden/>
              </w:rPr>
              <w:tab/>
            </w:r>
            <w:r w:rsidR="006E3B40">
              <w:rPr>
                <w:noProof/>
                <w:webHidden/>
              </w:rPr>
              <w:fldChar w:fldCharType="begin"/>
            </w:r>
            <w:r w:rsidR="006E3B40">
              <w:rPr>
                <w:noProof/>
                <w:webHidden/>
              </w:rPr>
              <w:instrText xml:space="preserve"> PAGEREF _Toc89857152 \h </w:instrText>
            </w:r>
            <w:r w:rsidR="006E3B40">
              <w:rPr>
                <w:noProof/>
                <w:webHidden/>
              </w:rPr>
            </w:r>
            <w:r w:rsidR="006E3B40">
              <w:rPr>
                <w:noProof/>
                <w:webHidden/>
              </w:rPr>
              <w:fldChar w:fldCharType="separate"/>
            </w:r>
            <w:r w:rsidR="006E3B40">
              <w:rPr>
                <w:noProof/>
                <w:webHidden/>
              </w:rPr>
              <w:t>4</w:t>
            </w:r>
            <w:r w:rsidR="006E3B40">
              <w:rPr>
                <w:noProof/>
                <w:webHidden/>
              </w:rPr>
              <w:fldChar w:fldCharType="end"/>
            </w:r>
          </w:hyperlink>
        </w:p>
        <w:p w14:paraId="7F309C32" w14:textId="02CADD6C"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3" w:history="1">
            <w:r w:rsidR="006E3B40" w:rsidRPr="00202836">
              <w:rPr>
                <w:rStyle w:val="Hyperlink"/>
                <w:noProof/>
              </w:rPr>
              <w:t>2.</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Scope</w:t>
            </w:r>
            <w:r w:rsidR="006E3B40">
              <w:rPr>
                <w:noProof/>
                <w:webHidden/>
              </w:rPr>
              <w:tab/>
            </w:r>
            <w:r w:rsidR="006E3B40">
              <w:rPr>
                <w:noProof/>
                <w:webHidden/>
              </w:rPr>
              <w:fldChar w:fldCharType="begin"/>
            </w:r>
            <w:r w:rsidR="006E3B40">
              <w:rPr>
                <w:noProof/>
                <w:webHidden/>
              </w:rPr>
              <w:instrText xml:space="preserve"> PAGEREF _Toc89857153 \h </w:instrText>
            </w:r>
            <w:r w:rsidR="006E3B40">
              <w:rPr>
                <w:noProof/>
                <w:webHidden/>
              </w:rPr>
            </w:r>
            <w:r w:rsidR="006E3B40">
              <w:rPr>
                <w:noProof/>
                <w:webHidden/>
              </w:rPr>
              <w:fldChar w:fldCharType="separate"/>
            </w:r>
            <w:r w:rsidR="006E3B40">
              <w:rPr>
                <w:noProof/>
                <w:webHidden/>
              </w:rPr>
              <w:t>4</w:t>
            </w:r>
            <w:r w:rsidR="006E3B40">
              <w:rPr>
                <w:noProof/>
                <w:webHidden/>
              </w:rPr>
              <w:fldChar w:fldCharType="end"/>
            </w:r>
          </w:hyperlink>
        </w:p>
        <w:p w14:paraId="06E51AB6" w14:textId="7E972483"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4" w:history="1">
            <w:r w:rsidR="006E3B40" w:rsidRPr="00202836">
              <w:rPr>
                <w:rStyle w:val="Hyperlink"/>
                <w:noProof/>
              </w:rPr>
              <w:t>3.</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Responsibility</w:t>
            </w:r>
            <w:r w:rsidR="006E3B40">
              <w:rPr>
                <w:noProof/>
                <w:webHidden/>
              </w:rPr>
              <w:tab/>
            </w:r>
            <w:r w:rsidR="006E3B40">
              <w:rPr>
                <w:noProof/>
                <w:webHidden/>
              </w:rPr>
              <w:fldChar w:fldCharType="begin"/>
            </w:r>
            <w:r w:rsidR="006E3B40">
              <w:rPr>
                <w:noProof/>
                <w:webHidden/>
              </w:rPr>
              <w:instrText xml:space="preserve"> PAGEREF _Toc89857154 \h </w:instrText>
            </w:r>
            <w:r w:rsidR="006E3B40">
              <w:rPr>
                <w:noProof/>
                <w:webHidden/>
              </w:rPr>
            </w:r>
            <w:r w:rsidR="006E3B40">
              <w:rPr>
                <w:noProof/>
                <w:webHidden/>
              </w:rPr>
              <w:fldChar w:fldCharType="separate"/>
            </w:r>
            <w:r w:rsidR="006E3B40">
              <w:rPr>
                <w:noProof/>
                <w:webHidden/>
              </w:rPr>
              <w:t>4</w:t>
            </w:r>
            <w:r w:rsidR="006E3B40">
              <w:rPr>
                <w:noProof/>
                <w:webHidden/>
              </w:rPr>
              <w:fldChar w:fldCharType="end"/>
            </w:r>
          </w:hyperlink>
        </w:p>
        <w:p w14:paraId="1E3E6500" w14:textId="27B11E86"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5" w:history="1">
            <w:r w:rsidR="006E3B40" w:rsidRPr="00202836">
              <w:rPr>
                <w:rStyle w:val="Hyperlink"/>
                <w:noProof/>
              </w:rPr>
              <w:t>4.</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Compliance/legislation</w:t>
            </w:r>
            <w:r w:rsidR="006E3B40">
              <w:rPr>
                <w:noProof/>
                <w:webHidden/>
              </w:rPr>
              <w:tab/>
            </w:r>
            <w:r w:rsidR="006E3B40">
              <w:rPr>
                <w:noProof/>
                <w:webHidden/>
              </w:rPr>
              <w:fldChar w:fldCharType="begin"/>
            </w:r>
            <w:r w:rsidR="006E3B40">
              <w:rPr>
                <w:noProof/>
                <w:webHidden/>
              </w:rPr>
              <w:instrText xml:space="preserve"> PAGEREF _Toc89857155 \h </w:instrText>
            </w:r>
            <w:r w:rsidR="006E3B40">
              <w:rPr>
                <w:noProof/>
                <w:webHidden/>
              </w:rPr>
            </w:r>
            <w:r w:rsidR="006E3B40">
              <w:rPr>
                <w:noProof/>
                <w:webHidden/>
              </w:rPr>
              <w:fldChar w:fldCharType="separate"/>
            </w:r>
            <w:r w:rsidR="006E3B40">
              <w:rPr>
                <w:noProof/>
                <w:webHidden/>
              </w:rPr>
              <w:t>4</w:t>
            </w:r>
            <w:r w:rsidR="006E3B40">
              <w:rPr>
                <w:noProof/>
                <w:webHidden/>
              </w:rPr>
              <w:fldChar w:fldCharType="end"/>
            </w:r>
          </w:hyperlink>
        </w:p>
        <w:p w14:paraId="5AB58345" w14:textId="75020C3E"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6" w:history="1">
            <w:r w:rsidR="006E3B40" w:rsidRPr="00202836">
              <w:rPr>
                <w:rStyle w:val="Hyperlink"/>
                <w:noProof/>
              </w:rPr>
              <w:t>5.</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Definitions</w:t>
            </w:r>
            <w:r w:rsidR="006E3B40">
              <w:rPr>
                <w:noProof/>
                <w:webHidden/>
              </w:rPr>
              <w:tab/>
            </w:r>
            <w:r w:rsidR="006E3B40">
              <w:rPr>
                <w:noProof/>
                <w:webHidden/>
              </w:rPr>
              <w:fldChar w:fldCharType="begin"/>
            </w:r>
            <w:r w:rsidR="006E3B40">
              <w:rPr>
                <w:noProof/>
                <w:webHidden/>
              </w:rPr>
              <w:instrText xml:space="preserve"> PAGEREF _Toc89857156 \h </w:instrText>
            </w:r>
            <w:r w:rsidR="006E3B40">
              <w:rPr>
                <w:noProof/>
                <w:webHidden/>
              </w:rPr>
            </w:r>
            <w:r w:rsidR="006E3B40">
              <w:rPr>
                <w:noProof/>
                <w:webHidden/>
              </w:rPr>
              <w:fldChar w:fldCharType="separate"/>
            </w:r>
            <w:r w:rsidR="006E3B40">
              <w:rPr>
                <w:noProof/>
                <w:webHidden/>
              </w:rPr>
              <w:t>4</w:t>
            </w:r>
            <w:r w:rsidR="006E3B40">
              <w:rPr>
                <w:noProof/>
                <w:webHidden/>
              </w:rPr>
              <w:fldChar w:fldCharType="end"/>
            </w:r>
          </w:hyperlink>
        </w:p>
        <w:p w14:paraId="0079D8D8" w14:textId="4B81CE06"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7" w:history="1">
            <w:r w:rsidR="006E3B40" w:rsidRPr="00202836">
              <w:rPr>
                <w:rStyle w:val="Hyperlink"/>
                <w:noProof/>
              </w:rPr>
              <w:t>6.</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Policy</w:t>
            </w:r>
            <w:r w:rsidR="006E3B40">
              <w:rPr>
                <w:noProof/>
                <w:webHidden/>
              </w:rPr>
              <w:tab/>
            </w:r>
            <w:r w:rsidR="006E3B40">
              <w:rPr>
                <w:noProof/>
                <w:webHidden/>
              </w:rPr>
              <w:fldChar w:fldCharType="begin"/>
            </w:r>
            <w:r w:rsidR="006E3B40">
              <w:rPr>
                <w:noProof/>
                <w:webHidden/>
              </w:rPr>
              <w:instrText xml:space="preserve"> PAGEREF _Toc89857157 \h </w:instrText>
            </w:r>
            <w:r w:rsidR="006E3B40">
              <w:rPr>
                <w:noProof/>
                <w:webHidden/>
              </w:rPr>
            </w:r>
            <w:r w:rsidR="006E3B40">
              <w:rPr>
                <w:noProof/>
                <w:webHidden/>
              </w:rPr>
              <w:fldChar w:fldCharType="separate"/>
            </w:r>
            <w:r w:rsidR="006E3B40">
              <w:rPr>
                <w:noProof/>
                <w:webHidden/>
              </w:rPr>
              <w:t>5</w:t>
            </w:r>
            <w:r w:rsidR="006E3B40">
              <w:rPr>
                <w:noProof/>
                <w:webHidden/>
              </w:rPr>
              <w:fldChar w:fldCharType="end"/>
            </w:r>
          </w:hyperlink>
        </w:p>
        <w:p w14:paraId="5D8083B9" w14:textId="12059275"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8" w:history="1">
            <w:r w:rsidR="006E3B40" w:rsidRPr="00202836">
              <w:rPr>
                <w:rStyle w:val="Hyperlink"/>
                <w:noProof/>
              </w:rPr>
              <w:t>7.</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Procedure</w:t>
            </w:r>
            <w:r w:rsidR="006E3B40">
              <w:rPr>
                <w:noProof/>
                <w:webHidden/>
              </w:rPr>
              <w:tab/>
            </w:r>
            <w:r w:rsidR="006E3B40">
              <w:rPr>
                <w:noProof/>
                <w:webHidden/>
              </w:rPr>
              <w:fldChar w:fldCharType="begin"/>
            </w:r>
            <w:r w:rsidR="006E3B40">
              <w:rPr>
                <w:noProof/>
                <w:webHidden/>
              </w:rPr>
              <w:instrText xml:space="preserve"> PAGEREF _Toc89857158 \h </w:instrText>
            </w:r>
            <w:r w:rsidR="006E3B40">
              <w:rPr>
                <w:noProof/>
                <w:webHidden/>
              </w:rPr>
            </w:r>
            <w:r w:rsidR="006E3B40">
              <w:rPr>
                <w:noProof/>
                <w:webHidden/>
              </w:rPr>
              <w:fldChar w:fldCharType="separate"/>
            </w:r>
            <w:r w:rsidR="006E3B40">
              <w:rPr>
                <w:noProof/>
                <w:webHidden/>
              </w:rPr>
              <w:t>6</w:t>
            </w:r>
            <w:r w:rsidR="006E3B40">
              <w:rPr>
                <w:noProof/>
                <w:webHidden/>
              </w:rPr>
              <w:fldChar w:fldCharType="end"/>
            </w:r>
          </w:hyperlink>
        </w:p>
        <w:p w14:paraId="264A4553" w14:textId="2BB381C3"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59" w:history="1">
            <w:r w:rsidR="006E3B40" w:rsidRPr="00202836">
              <w:rPr>
                <w:rStyle w:val="Hyperlink"/>
                <w:noProof/>
                <w:lang w:val="en-GB"/>
              </w:rPr>
              <w:t>8.</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lang w:val="en-GB"/>
              </w:rPr>
              <w:t>Fees</w:t>
            </w:r>
            <w:r w:rsidR="006E3B40">
              <w:rPr>
                <w:noProof/>
                <w:webHidden/>
              </w:rPr>
              <w:tab/>
            </w:r>
            <w:r w:rsidR="006E3B40">
              <w:rPr>
                <w:noProof/>
                <w:webHidden/>
              </w:rPr>
              <w:fldChar w:fldCharType="begin"/>
            </w:r>
            <w:r w:rsidR="006E3B40">
              <w:rPr>
                <w:noProof/>
                <w:webHidden/>
              </w:rPr>
              <w:instrText xml:space="preserve"> PAGEREF _Toc89857159 \h </w:instrText>
            </w:r>
            <w:r w:rsidR="006E3B40">
              <w:rPr>
                <w:noProof/>
                <w:webHidden/>
              </w:rPr>
            </w:r>
            <w:r w:rsidR="006E3B40">
              <w:rPr>
                <w:noProof/>
                <w:webHidden/>
              </w:rPr>
              <w:fldChar w:fldCharType="separate"/>
            </w:r>
            <w:r w:rsidR="006E3B40">
              <w:rPr>
                <w:noProof/>
                <w:webHidden/>
              </w:rPr>
              <w:t>11</w:t>
            </w:r>
            <w:r w:rsidR="006E3B40">
              <w:rPr>
                <w:noProof/>
                <w:webHidden/>
              </w:rPr>
              <w:fldChar w:fldCharType="end"/>
            </w:r>
          </w:hyperlink>
        </w:p>
        <w:p w14:paraId="0A523C6D" w14:textId="464F573D" w:rsidR="006E3B40" w:rsidRDefault="00A33782">
          <w:pPr>
            <w:pStyle w:val="TOC1"/>
            <w:tabs>
              <w:tab w:val="left" w:pos="44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60" w:history="1">
            <w:r w:rsidR="006E3B40" w:rsidRPr="00202836">
              <w:rPr>
                <w:rStyle w:val="Hyperlink"/>
                <w:noProof/>
                <w:lang w:val="en-GB"/>
              </w:rPr>
              <w:t>9.</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lang w:val="en-GB"/>
              </w:rPr>
              <w:t>Recording and Reporting</w:t>
            </w:r>
            <w:r w:rsidR="006E3B40">
              <w:rPr>
                <w:noProof/>
                <w:webHidden/>
              </w:rPr>
              <w:tab/>
            </w:r>
            <w:r w:rsidR="006E3B40">
              <w:rPr>
                <w:noProof/>
                <w:webHidden/>
              </w:rPr>
              <w:fldChar w:fldCharType="begin"/>
            </w:r>
            <w:r w:rsidR="006E3B40">
              <w:rPr>
                <w:noProof/>
                <w:webHidden/>
              </w:rPr>
              <w:instrText xml:space="preserve"> PAGEREF _Toc89857160 \h </w:instrText>
            </w:r>
            <w:r w:rsidR="006E3B40">
              <w:rPr>
                <w:noProof/>
                <w:webHidden/>
              </w:rPr>
            </w:r>
            <w:r w:rsidR="006E3B40">
              <w:rPr>
                <w:noProof/>
                <w:webHidden/>
              </w:rPr>
              <w:fldChar w:fldCharType="separate"/>
            </w:r>
            <w:r w:rsidR="006E3B40">
              <w:rPr>
                <w:noProof/>
                <w:webHidden/>
              </w:rPr>
              <w:t>11</w:t>
            </w:r>
            <w:r w:rsidR="006E3B40">
              <w:rPr>
                <w:noProof/>
                <w:webHidden/>
              </w:rPr>
              <w:fldChar w:fldCharType="end"/>
            </w:r>
          </w:hyperlink>
        </w:p>
        <w:p w14:paraId="0FE4C8B7" w14:textId="1B8D0B93" w:rsidR="006E3B40" w:rsidRDefault="00A33782">
          <w:pPr>
            <w:pStyle w:val="TOC1"/>
            <w:tabs>
              <w:tab w:val="left" w:pos="66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61" w:history="1">
            <w:r w:rsidR="006E3B40" w:rsidRPr="00202836">
              <w:rPr>
                <w:rStyle w:val="Hyperlink"/>
                <w:noProof/>
                <w:lang w:val="en-GB"/>
              </w:rPr>
              <w:t>10.</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Complaints and Appeals</w:t>
            </w:r>
            <w:r w:rsidR="006E3B40">
              <w:rPr>
                <w:noProof/>
                <w:webHidden/>
              </w:rPr>
              <w:tab/>
            </w:r>
            <w:r w:rsidR="006E3B40">
              <w:rPr>
                <w:noProof/>
                <w:webHidden/>
              </w:rPr>
              <w:fldChar w:fldCharType="begin"/>
            </w:r>
            <w:r w:rsidR="006E3B40">
              <w:rPr>
                <w:noProof/>
                <w:webHidden/>
              </w:rPr>
              <w:instrText xml:space="preserve"> PAGEREF _Toc89857161 \h </w:instrText>
            </w:r>
            <w:r w:rsidR="006E3B40">
              <w:rPr>
                <w:noProof/>
                <w:webHidden/>
              </w:rPr>
            </w:r>
            <w:r w:rsidR="006E3B40">
              <w:rPr>
                <w:noProof/>
                <w:webHidden/>
              </w:rPr>
              <w:fldChar w:fldCharType="separate"/>
            </w:r>
            <w:r w:rsidR="006E3B40">
              <w:rPr>
                <w:noProof/>
                <w:webHidden/>
              </w:rPr>
              <w:t>11</w:t>
            </w:r>
            <w:r w:rsidR="006E3B40">
              <w:rPr>
                <w:noProof/>
                <w:webHidden/>
              </w:rPr>
              <w:fldChar w:fldCharType="end"/>
            </w:r>
          </w:hyperlink>
        </w:p>
        <w:p w14:paraId="56F4C0E9" w14:textId="28C67E75" w:rsidR="006E3B40" w:rsidRDefault="00A33782">
          <w:pPr>
            <w:pStyle w:val="TOC1"/>
            <w:tabs>
              <w:tab w:val="left" w:pos="660"/>
              <w:tab w:val="right" w:leader="dot" w:pos="9016"/>
            </w:tabs>
            <w:rPr>
              <w:rFonts w:asciiTheme="minorHAnsi" w:eastAsiaTheme="minorEastAsia" w:hAnsiTheme="minorHAnsi" w:cstheme="minorBidi"/>
              <w:b w:val="0"/>
              <w:bCs w:val="0"/>
              <w:noProof/>
              <w:color w:val="auto"/>
              <w:sz w:val="22"/>
              <w:szCs w:val="28"/>
              <w:lang w:eastAsia="zh-CN" w:bidi="th-TH"/>
            </w:rPr>
          </w:pPr>
          <w:hyperlink w:anchor="_Toc89857162" w:history="1">
            <w:r w:rsidR="006E3B40" w:rsidRPr="00202836">
              <w:rPr>
                <w:rStyle w:val="Hyperlink"/>
                <w:noProof/>
              </w:rPr>
              <w:t>11.</w:t>
            </w:r>
            <w:r w:rsidR="006E3B40">
              <w:rPr>
                <w:rFonts w:asciiTheme="minorHAnsi" w:eastAsiaTheme="minorEastAsia" w:hAnsiTheme="minorHAnsi" w:cstheme="minorBidi"/>
                <w:b w:val="0"/>
                <w:bCs w:val="0"/>
                <w:noProof/>
                <w:color w:val="auto"/>
                <w:sz w:val="22"/>
                <w:szCs w:val="28"/>
                <w:lang w:eastAsia="zh-CN" w:bidi="th-TH"/>
              </w:rPr>
              <w:tab/>
            </w:r>
            <w:r w:rsidR="006E3B40" w:rsidRPr="00202836">
              <w:rPr>
                <w:rStyle w:val="Hyperlink"/>
                <w:noProof/>
              </w:rPr>
              <w:t>Associated Documents</w:t>
            </w:r>
            <w:r w:rsidR="006E3B40">
              <w:rPr>
                <w:noProof/>
                <w:webHidden/>
              </w:rPr>
              <w:tab/>
            </w:r>
            <w:r w:rsidR="006E3B40">
              <w:rPr>
                <w:noProof/>
                <w:webHidden/>
              </w:rPr>
              <w:fldChar w:fldCharType="begin"/>
            </w:r>
            <w:r w:rsidR="006E3B40">
              <w:rPr>
                <w:noProof/>
                <w:webHidden/>
              </w:rPr>
              <w:instrText xml:space="preserve"> PAGEREF _Toc89857162 \h </w:instrText>
            </w:r>
            <w:r w:rsidR="006E3B40">
              <w:rPr>
                <w:noProof/>
                <w:webHidden/>
              </w:rPr>
            </w:r>
            <w:r w:rsidR="006E3B40">
              <w:rPr>
                <w:noProof/>
                <w:webHidden/>
              </w:rPr>
              <w:fldChar w:fldCharType="separate"/>
            </w:r>
            <w:r w:rsidR="006E3B40">
              <w:rPr>
                <w:noProof/>
                <w:webHidden/>
              </w:rPr>
              <w:t>11</w:t>
            </w:r>
            <w:r w:rsidR="006E3B40">
              <w:rPr>
                <w:noProof/>
                <w:webHidden/>
              </w:rPr>
              <w:fldChar w:fldCharType="end"/>
            </w:r>
          </w:hyperlink>
        </w:p>
        <w:p w14:paraId="5BF79428" w14:textId="06999FD6" w:rsidR="00F55A33" w:rsidRPr="00694788" w:rsidRDefault="00441777" w:rsidP="001717C2">
          <w:pPr>
            <w:rPr>
              <w:color w:val="000000" w:themeColor="text1"/>
            </w:rPr>
          </w:pPr>
          <w:r w:rsidRPr="00694788">
            <w:rPr>
              <w:rFonts w:cstheme="minorHAnsi"/>
              <w:color w:val="000000" w:themeColor="text1"/>
              <w:sz w:val="20"/>
              <w:szCs w:val="20"/>
            </w:rPr>
            <w:fldChar w:fldCharType="end"/>
          </w:r>
        </w:p>
      </w:sdtContent>
    </w:sdt>
    <w:p w14:paraId="6E1B0475" w14:textId="6D0C9ACE" w:rsidR="00E5339B" w:rsidRPr="00694788" w:rsidRDefault="00E5339B" w:rsidP="37045D90">
      <w:pPr>
        <w:pStyle w:val="Heading1"/>
        <w:numPr>
          <w:ilvl w:val="0"/>
          <w:numId w:val="0"/>
        </w:numPr>
        <w:rPr>
          <w:color w:val="000000" w:themeColor="text1"/>
        </w:rPr>
      </w:pPr>
    </w:p>
    <w:p w14:paraId="3A3C71CA" w14:textId="37FB2CA9" w:rsidR="57F1233D" w:rsidRPr="00694788" w:rsidRDefault="57F1233D" w:rsidP="57F1233D">
      <w:pPr>
        <w:rPr>
          <w:color w:val="000000" w:themeColor="text1"/>
        </w:rPr>
      </w:pPr>
    </w:p>
    <w:p w14:paraId="0B9CBE02" w14:textId="25170600" w:rsidR="57F1233D" w:rsidRPr="00694788" w:rsidRDefault="57F1233D" w:rsidP="57F1233D">
      <w:pPr>
        <w:rPr>
          <w:color w:val="000000" w:themeColor="text1"/>
        </w:rPr>
      </w:pPr>
    </w:p>
    <w:p w14:paraId="78D7F606" w14:textId="724E7071" w:rsidR="57F1233D" w:rsidRPr="00694788" w:rsidRDefault="57F1233D" w:rsidP="57F1233D">
      <w:pPr>
        <w:rPr>
          <w:color w:val="000000" w:themeColor="text1"/>
        </w:rPr>
      </w:pPr>
    </w:p>
    <w:p w14:paraId="006DC2E7" w14:textId="0986F3B9" w:rsidR="57F1233D" w:rsidRPr="00694788" w:rsidRDefault="57F1233D" w:rsidP="57F1233D">
      <w:pPr>
        <w:rPr>
          <w:color w:val="000000" w:themeColor="text1"/>
        </w:rPr>
      </w:pPr>
    </w:p>
    <w:p w14:paraId="192DB88D" w14:textId="2063B110" w:rsidR="57F1233D" w:rsidRPr="00694788" w:rsidRDefault="57F1233D" w:rsidP="57F1233D">
      <w:pPr>
        <w:rPr>
          <w:color w:val="000000" w:themeColor="text1"/>
        </w:rPr>
      </w:pPr>
    </w:p>
    <w:p w14:paraId="6B6FAE08" w14:textId="5E29F318" w:rsidR="57F1233D" w:rsidRPr="00694788" w:rsidRDefault="57F1233D" w:rsidP="57F1233D">
      <w:pPr>
        <w:rPr>
          <w:color w:val="000000" w:themeColor="text1"/>
        </w:rPr>
      </w:pPr>
    </w:p>
    <w:p w14:paraId="31A7762D" w14:textId="0BD4C2F8" w:rsidR="57F1233D" w:rsidRPr="00694788" w:rsidRDefault="57F1233D" w:rsidP="57F1233D">
      <w:pPr>
        <w:rPr>
          <w:color w:val="000000" w:themeColor="text1"/>
        </w:rPr>
      </w:pPr>
    </w:p>
    <w:p w14:paraId="40184CE2" w14:textId="2A7D4F05" w:rsidR="57F1233D" w:rsidRPr="00694788" w:rsidRDefault="57F1233D" w:rsidP="57F1233D">
      <w:pPr>
        <w:rPr>
          <w:color w:val="000000" w:themeColor="text1"/>
        </w:rPr>
      </w:pPr>
    </w:p>
    <w:p w14:paraId="48B8ACA6" w14:textId="69369DCA" w:rsidR="57F1233D" w:rsidRPr="00694788" w:rsidRDefault="57F1233D" w:rsidP="57F1233D">
      <w:pPr>
        <w:rPr>
          <w:color w:val="000000" w:themeColor="text1"/>
        </w:rPr>
      </w:pPr>
    </w:p>
    <w:p w14:paraId="40C69BD6" w14:textId="59500667" w:rsidR="57F1233D" w:rsidRPr="00694788" w:rsidRDefault="57F1233D" w:rsidP="57F1233D">
      <w:pPr>
        <w:rPr>
          <w:color w:val="000000" w:themeColor="text1"/>
        </w:rPr>
      </w:pPr>
    </w:p>
    <w:p w14:paraId="46A60F95" w14:textId="14F4072E" w:rsidR="57F1233D" w:rsidRPr="00694788" w:rsidRDefault="57F1233D" w:rsidP="57F1233D">
      <w:pPr>
        <w:rPr>
          <w:color w:val="000000" w:themeColor="text1"/>
        </w:rPr>
      </w:pPr>
    </w:p>
    <w:p w14:paraId="764FD9FC" w14:textId="70F86BB6" w:rsidR="57F1233D" w:rsidRPr="00694788" w:rsidRDefault="57F1233D" w:rsidP="57F1233D">
      <w:pPr>
        <w:rPr>
          <w:color w:val="000000" w:themeColor="text1"/>
        </w:rPr>
      </w:pPr>
    </w:p>
    <w:p w14:paraId="6A453109" w14:textId="7477777A" w:rsidR="3509AB99" w:rsidRPr="00694788" w:rsidRDefault="3509AB99" w:rsidP="3509AB99">
      <w:pPr>
        <w:rPr>
          <w:color w:val="000000" w:themeColor="text1"/>
        </w:rPr>
      </w:pPr>
    </w:p>
    <w:p w14:paraId="299BD84D" w14:textId="15C2D2BB" w:rsidR="00F55A33" w:rsidRPr="00694788" w:rsidRDefault="00C5010A" w:rsidP="003D384A">
      <w:pPr>
        <w:pStyle w:val="Heading1"/>
        <w:ind w:left="426" w:hanging="426"/>
        <w:rPr>
          <w:color w:val="000000" w:themeColor="text1"/>
        </w:rPr>
      </w:pPr>
      <w:bookmarkStart w:id="1" w:name="_Toc89857152"/>
      <w:r w:rsidRPr="00694788">
        <w:rPr>
          <w:color w:val="000000" w:themeColor="text1"/>
        </w:rPr>
        <w:lastRenderedPageBreak/>
        <w:t>Purpose</w:t>
      </w:r>
      <w:bookmarkEnd w:id="1"/>
    </w:p>
    <w:p w14:paraId="75B1BAEC" w14:textId="3B3D021F" w:rsidR="000601B9" w:rsidRPr="00694788" w:rsidRDefault="000601B9" w:rsidP="08DD8619">
      <w:pPr>
        <w:pStyle w:val="Paragraph"/>
        <w:spacing w:line="240" w:lineRule="auto"/>
        <w:contextualSpacing/>
        <w:rPr>
          <w:rFonts w:cs="Arial"/>
          <w:color w:val="000000" w:themeColor="text1"/>
          <w:shd w:val="clear" w:color="auto" w:fill="FFFFFF"/>
        </w:rPr>
      </w:pPr>
      <w:r w:rsidRPr="00694788">
        <w:rPr>
          <w:rFonts w:cs="Arial"/>
          <w:color w:val="000000" w:themeColor="text1"/>
          <w:shd w:val="clear" w:color="auto" w:fill="FFFFFF"/>
        </w:rPr>
        <w:t>The purpose of this policy</w:t>
      </w:r>
      <w:r w:rsidR="00FC5698" w:rsidRPr="00694788">
        <w:rPr>
          <w:rFonts w:cs="Arial"/>
          <w:color w:val="000000" w:themeColor="text1"/>
          <w:shd w:val="clear" w:color="auto" w:fill="FFFFFF"/>
        </w:rPr>
        <w:t xml:space="preserve"> and procedure</w:t>
      </w:r>
      <w:r w:rsidRPr="00694788">
        <w:rPr>
          <w:rFonts w:cs="Arial"/>
          <w:color w:val="000000" w:themeColor="text1"/>
          <w:shd w:val="clear" w:color="auto" w:fill="FFFFFF"/>
        </w:rPr>
        <w:t xml:space="preserve"> is to ensure </w:t>
      </w:r>
      <w:r w:rsidR="61C7F028" w:rsidRPr="00694788">
        <w:rPr>
          <w:rFonts w:cs="Arial"/>
          <w:color w:val="000000" w:themeColor="text1"/>
          <w:shd w:val="clear" w:color="auto" w:fill="FFFFFF"/>
        </w:rPr>
        <w:t>that students</w:t>
      </w:r>
      <w:r w:rsidR="5CCE3B85" w:rsidRPr="00606BCF">
        <w:rPr>
          <w:rFonts w:cs="Arial"/>
          <w:color w:val="000000" w:themeColor="text1"/>
        </w:rPr>
        <w:t xml:space="preserve"> are not required to repeat any unit or module in which they have already been assessed as </w:t>
      </w:r>
      <w:r w:rsidR="27B0A6FB" w:rsidRPr="00606BCF">
        <w:rPr>
          <w:rFonts w:cs="Arial"/>
          <w:color w:val="000000" w:themeColor="text1"/>
        </w:rPr>
        <w:t>competent</w:t>
      </w:r>
      <w:r w:rsidR="5CCE3B85" w:rsidRPr="00606BCF">
        <w:rPr>
          <w:rFonts w:cs="Arial"/>
          <w:color w:val="000000" w:themeColor="text1"/>
        </w:rPr>
        <w:t xml:space="preserve"> unless a regulatory or licence requirement </w:t>
      </w:r>
      <w:r w:rsidR="6C519DEA" w:rsidRPr="00606BCF">
        <w:rPr>
          <w:rFonts w:cs="Arial"/>
          <w:color w:val="000000" w:themeColor="text1"/>
        </w:rPr>
        <w:t xml:space="preserve">restricts this provision. The National VET System </w:t>
      </w:r>
      <w:r w:rsidR="151AC36D" w:rsidRPr="00606BCF">
        <w:rPr>
          <w:rFonts w:cs="Arial"/>
          <w:color w:val="000000" w:themeColor="text1"/>
        </w:rPr>
        <w:t>requires that</w:t>
      </w:r>
      <w:r w:rsidR="11261606" w:rsidRPr="00606BCF">
        <w:rPr>
          <w:rFonts w:cs="Arial"/>
          <w:color w:val="000000" w:themeColor="text1"/>
        </w:rPr>
        <w:t xml:space="preserve"> </w:t>
      </w:r>
      <w:r w:rsidR="5B1939CE" w:rsidRPr="00606BCF">
        <w:rPr>
          <w:rFonts w:cs="Arial"/>
          <w:color w:val="000000" w:themeColor="text1"/>
        </w:rPr>
        <w:t xml:space="preserve">all nationally endorsed qualifications, skill </w:t>
      </w:r>
      <w:r w:rsidR="00C06BE3" w:rsidRPr="00606BCF">
        <w:rPr>
          <w:rFonts w:cs="Arial"/>
          <w:color w:val="000000" w:themeColor="text1"/>
        </w:rPr>
        <w:t>sets,</w:t>
      </w:r>
      <w:r w:rsidR="5B1939CE" w:rsidRPr="00606BCF">
        <w:rPr>
          <w:rFonts w:cs="Arial"/>
          <w:color w:val="000000" w:themeColor="text1"/>
        </w:rPr>
        <w:t xml:space="preserve"> and units of competency </w:t>
      </w:r>
      <w:r w:rsidR="40E9EF35" w:rsidRPr="00606BCF">
        <w:rPr>
          <w:rFonts w:cs="Arial"/>
          <w:color w:val="000000" w:themeColor="text1"/>
        </w:rPr>
        <w:t xml:space="preserve">must </w:t>
      </w:r>
      <w:r w:rsidR="5B1939CE" w:rsidRPr="00606BCF">
        <w:rPr>
          <w:rFonts w:cs="Arial"/>
          <w:color w:val="000000" w:themeColor="text1"/>
        </w:rPr>
        <w:t>be recognised regardless of where they are issued within the country</w:t>
      </w:r>
      <w:r w:rsidR="152352E6" w:rsidRPr="00606BCF">
        <w:rPr>
          <w:rFonts w:cs="Arial"/>
          <w:color w:val="000000" w:themeColor="text1"/>
        </w:rPr>
        <w:t>.</w:t>
      </w:r>
      <w:r w:rsidR="35C850D4" w:rsidRPr="00606BCF">
        <w:rPr>
          <w:rFonts w:cs="Arial"/>
          <w:color w:val="000000" w:themeColor="text1"/>
        </w:rPr>
        <w:t xml:space="preserve"> This policy</w:t>
      </w:r>
      <w:r w:rsidR="00FC5698" w:rsidRPr="00606BCF">
        <w:rPr>
          <w:rFonts w:cs="Arial"/>
          <w:color w:val="000000" w:themeColor="text1"/>
        </w:rPr>
        <w:t xml:space="preserve"> and procedure document</w:t>
      </w:r>
      <w:r w:rsidR="35C850D4" w:rsidRPr="00606BCF">
        <w:rPr>
          <w:rFonts w:cs="Arial"/>
          <w:color w:val="000000" w:themeColor="text1"/>
        </w:rPr>
        <w:t xml:space="preserve"> outlines the process for assessing Credit Transfers including authenticating the</w:t>
      </w:r>
      <w:r w:rsidR="62BED8E1" w:rsidRPr="00606BCF">
        <w:rPr>
          <w:rFonts w:cs="Arial"/>
          <w:color w:val="000000" w:themeColor="text1"/>
        </w:rPr>
        <w:t xml:space="preserve"> evidence provided by the student,</w:t>
      </w:r>
      <w:r w:rsidR="35C850D4" w:rsidRPr="00606BCF">
        <w:rPr>
          <w:rFonts w:cs="Arial"/>
          <w:color w:val="000000" w:themeColor="text1"/>
        </w:rPr>
        <w:t xml:space="preserve"> prior to </w:t>
      </w:r>
      <w:r w:rsidR="2EF2F1C6" w:rsidRPr="00606BCF">
        <w:rPr>
          <w:rFonts w:cs="Arial"/>
          <w:color w:val="000000" w:themeColor="text1"/>
        </w:rPr>
        <w:t>granting approval.</w:t>
      </w:r>
    </w:p>
    <w:p w14:paraId="402F91A2" w14:textId="17398F38" w:rsidR="42F7B5B3" w:rsidRPr="00606BCF" w:rsidRDefault="42F7B5B3" w:rsidP="45D9788E">
      <w:pPr>
        <w:pStyle w:val="Paragraph"/>
        <w:spacing w:line="240" w:lineRule="auto"/>
        <w:rPr>
          <w:rFonts w:cs="Arial"/>
          <w:color w:val="000000" w:themeColor="text1"/>
        </w:rPr>
      </w:pPr>
    </w:p>
    <w:p w14:paraId="4BAD1C71" w14:textId="68B5CF34" w:rsidR="00467AAF" w:rsidRPr="00694788" w:rsidRDefault="00467AAF" w:rsidP="003D384A">
      <w:pPr>
        <w:pStyle w:val="Heading1"/>
        <w:ind w:left="426" w:hanging="426"/>
        <w:rPr>
          <w:color w:val="000000" w:themeColor="text1"/>
        </w:rPr>
      </w:pPr>
      <w:bookmarkStart w:id="2" w:name="_Toc89857153"/>
      <w:r w:rsidRPr="00694788">
        <w:rPr>
          <w:color w:val="000000" w:themeColor="text1"/>
        </w:rPr>
        <w:t>Scope</w:t>
      </w:r>
      <w:bookmarkEnd w:id="2"/>
    </w:p>
    <w:p w14:paraId="1FCFAB08" w14:textId="6F44BF9F" w:rsidR="009B2787" w:rsidRPr="00694788" w:rsidRDefault="009B2787" w:rsidP="45D9788E">
      <w:pPr>
        <w:pStyle w:val="Paragraph"/>
        <w:spacing w:line="240" w:lineRule="auto"/>
        <w:contextualSpacing/>
        <w:rPr>
          <w:rFonts w:cs="Arial"/>
          <w:color w:val="000000" w:themeColor="text1"/>
          <w:shd w:val="clear" w:color="auto" w:fill="FFFFFF"/>
        </w:rPr>
      </w:pPr>
      <w:r w:rsidRPr="00694788">
        <w:rPr>
          <w:rFonts w:cs="Arial"/>
          <w:color w:val="000000" w:themeColor="text1"/>
          <w:shd w:val="clear" w:color="auto" w:fill="FFFFFF"/>
        </w:rPr>
        <w:t xml:space="preserve">This policy applies to all </w:t>
      </w:r>
      <w:r w:rsidR="00EC3EB0" w:rsidRPr="00694788">
        <w:rPr>
          <w:rFonts w:cs="Arial"/>
          <w:color w:val="000000" w:themeColor="text1"/>
          <w:shd w:val="clear" w:color="auto" w:fill="FFFFFF"/>
        </w:rPr>
        <w:t xml:space="preserve">VET Qualification on Queensford College’s scops pf registration and </w:t>
      </w:r>
      <w:r w:rsidR="21572D80" w:rsidRPr="00606BCF">
        <w:rPr>
          <w:rFonts w:cs="Arial"/>
          <w:color w:val="000000" w:themeColor="text1"/>
        </w:rPr>
        <w:t>students</w:t>
      </w:r>
      <w:r w:rsidRPr="00694788">
        <w:rPr>
          <w:rFonts w:cs="Arial"/>
          <w:color w:val="000000" w:themeColor="text1"/>
          <w:shd w:val="clear" w:color="auto" w:fill="FFFFFF"/>
        </w:rPr>
        <w:t xml:space="preserve"> enrolled/seeking to enrol with Queensford College’s courses of study and outlines the conditions under which Credit Transfer will be granted.</w:t>
      </w:r>
    </w:p>
    <w:p w14:paraId="5F796816" w14:textId="09AA668B" w:rsidR="57F1233D" w:rsidRPr="00606BCF" w:rsidRDefault="57F1233D" w:rsidP="57F1233D">
      <w:pPr>
        <w:pStyle w:val="Paragraph"/>
        <w:spacing w:line="240" w:lineRule="auto"/>
        <w:rPr>
          <w:rFonts w:cs="Arial"/>
          <w:color w:val="000000" w:themeColor="text1"/>
          <w:sz w:val="10"/>
        </w:rPr>
      </w:pPr>
    </w:p>
    <w:p w14:paraId="6A427529" w14:textId="4D688A83" w:rsidR="00467AAF" w:rsidRPr="00694788" w:rsidRDefault="00467AAF" w:rsidP="003D384A">
      <w:pPr>
        <w:pStyle w:val="Heading1"/>
        <w:ind w:left="426" w:hanging="426"/>
        <w:rPr>
          <w:color w:val="000000" w:themeColor="text1"/>
        </w:rPr>
      </w:pPr>
      <w:bookmarkStart w:id="3" w:name="_Toc89857154"/>
      <w:r w:rsidRPr="00694788">
        <w:rPr>
          <w:color w:val="000000" w:themeColor="text1"/>
        </w:rPr>
        <w:t>Responsibility</w:t>
      </w:r>
      <w:bookmarkEnd w:id="3"/>
    </w:p>
    <w:p w14:paraId="74F23340" w14:textId="30EB94DE" w:rsidR="008139C8" w:rsidRPr="00606BCF" w:rsidRDefault="008139C8" w:rsidP="57F1233D">
      <w:pPr>
        <w:pStyle w:val="Paragraph"/>
        <w:rPr>
          <w:rFonts w:cs="Arial"/>
          <w:color w:val="000000" w:themeColor="text1"/>
        </w:rPr>
      </w:pPr>
      <w:r w:rsidRPr="00694788">
        <w:rPr>
          <w:rFonts w:cs="Arial"/>
          <w:color w:val="000000" w:themeColor="text1"/>
          <w:shd w:val="clear" w:color="auto" w:fill="FFFFFF"/>
        </w:rPr>
        <w:t>The RTO Manager is responsible for the</w:t>
      </w:r>
      <w:r w:rsidR="299A3EFD" w:rsidRPr="00606BCF">
        <w:rPr>
          <w:rFonts w:cs="Arial"/>
          <w:color w:val="000000" w:themeColor="text1"/>
        </w:rPr>
        <w:t xml:space="preserve"> development,</w:t>
      </w:r>
      <w:r w:rsidR="68CB08F6" w:rsidRPr="00606BCF">
        <w:rPr>
          <w:rFonts w:cs="Arial"/>
          <w:color w:val="000000" w:themeColor="text1"/>
        </w:rPr>
        <w:t xml:space="preserve"> </w:t>
      </w:r>
      <w:r w:rsidRPr="00694788">
        <w:rPr>
          <w:rFonts w:cs="Arial"/>
          <w:color w:val="000000" w:themeColor="text1"/>
          <w:shd w:val="clear" w:color="auto" w:fill="FFFFFF"/>
        </w:rPr>
        <w:t>implementation</w:t>
      </w:r>
      <w:r w:rsidR="0E604D2E" w:rsidRPr="00694788">
        <w:rPr>
          <w:rFonts w:cs="Arial"/>
          <w:color w:val="000000" w:themeColor="text1"/>
          <w:shd w:val="clear" w:color="auto" w:fill="FFFFFF"/>
        </w:rPr>
        <w:t>, review and improvement</w:t>
      </w:r>
      <w:r w:rsidRPr="00694788">
        <w:rPr>
          <w:rFonts w:cs="Arial"/>
          <w:color w:val="000000" w:themeColor="text1"/>
          <w:shd w:val="clear" w:color="auto" w:fill="FFFFFF"/>
        </w:rPr>
        <w:t xml:space="preserve"> of this policy and procedure</w:t>
      </w:r>
      <w:r w:rsidR="417CBB14" w:rsidRPr="00694788">
        <w:rPr>
          <w:rFonts w:cs="Arial"/>
          <w:color w:val="000000" w:themeColor="text1"/>
          <w:shd w:val="clear" w:color="auto" w:fill="FFFFFF"/>
        </w:rPr>
        <w:t>.</w:t>
      </w:r>
      <w:r w:rsidRPr="00694788">
        <w:rPr>
          <w:rFonts w:cs="Arial"/>
          <w:color w:val="000000" w:themeColor="text1"/>
          <w:shd w:val="clear" w:color="auto" w:fill="FFFFFF"/>
        </w:rPr>
        <w:t xml:space="preserve"> </w:t>
      </w:r>
      <w:r w:rsidR="10838DD6" w:rsidRPr="00606BCF">
        <w:rPr>
          <w:rFonts w:cs="Arial"/>
          <w:color w:val="000000" w:themeColor="text1"/>
        </w:rPr>
        <w:t xml:space="preserve">Additionally, </w:t>
      </w:r>
      <w:r w:rsidR="501BF78C" w:rsidRPr="00606BCF">
        <w:rPr>
          <w:rFonts w:cs="Arial"/>
          <w:color w:val="000000" w:themeColor="text1"/>
        </w:rPr>
        <w:t>staff within the RTO Compliance Department and staff</w:t>
      </w:r>
      <w:r w:rsidR="10838DD6" w:rsidRPr="00606BCF">
        <w:rPr>
          <w:rFonts w:cs="Arial"/>
          <w:color w:val="000000" w:themeColor="text1"/>
        </w:rPr>
        <w:t xml:space="preserve"> involved in student enrolment</w:t>
      </w:r>
      <w:r w:rsidR="1A16DC98" w:rsidRPr="00606BCF">
        <w:rPr>
          <w:rFonts w:cs="Arial"/>
          <w:color w:val="000000" w:themeColor="text1"/>
        </w:rPr>
        <w:t>/</w:t>
      </w:r>
      <w:r w:rsidR="10838DD6" w:rsidRPr="00606BCF">
        <w:rPr>
          <w:rFonts w:cs="Arial"/>
          <w:color w:val="000000" w:themeColor="text1"/>
        </w:rPr>
        <w:t xml:space="preserve">administration will be </w:t>
      </w:r>
      <w:r w:rsidR="68E55024" w:rsidRPr="00606BCF">
        <w:rPr>
          <w:rFonts w:cs="Arial"/>
          <w:color w:val="000000" w:themeColor="text1"/>
        </w:rPr>
        <w:t>responsible</w:t>
      </w:r>
      <w:r w:rsidR="077584A8" w:rsidRPr="00606BCF">
        <w:rPr>
          <w:rFonts w:cs="Arial"/>
          <w:color w:val="000000" w:themeColor="text1"/>
        </w:rPr>
        <w:t xml:space="preserve"> for implementing</w:t>
      </w:r>
      <w:r w:rsidR="616294C2" w:rsidRPr="00606BCF">
        <w:rPr>
          <w:rFonts w:cs="Arial"/>
          <w:color w:val="000000" w:themeColor="text1"/>
        </w:rPr>
        <w:t xml:space="preserve"> tasks relevant to </w:t>
      </w:r>
      <w:r w:rsidR="077584A8" w:rsidRPr="00606BCF">
        <w:rPr>
          <w:rFonts w:cs="Arial"/>
          <w:color w:val="000000" w:themeColor="text1"/>
        </w:rPr>
        <w:t>this</w:t>
      </w:r>
      <w:r w:rsidR="37983B5A" w:rsidRPr="00606BCF">
        <w:rPr>
          <w:rFonts w:cs="Arial"/>
          <w:color w:val="000000" w:themeColor="text1"/>
        </w:rPr>
        <w:t xml:space="preserve"> </w:t>
      </w:r>
      <w:r w:rsidR="74597514" w:rsidRPr="00606BCF">
        <w:rPr>
          <w:rFonts w:cs="Arial"/>
          <w:color w:val="000000" w:themeColor="text1"/>
        </w:rPr>
        <w:t>policy and procedure</w:t>
      </w:r>
      <w:r w:rsidR="5B803080" w:rsidRPr="00606BCF">
        <w:rPr>
          <w:rFonts w:cs="Arial"/>
          <w:color w:val="000000" w:themeColor="text1"/>
        </w:rPr>
        <w:t>.</w:t>
      </w:r>
      <w:r w:rsidR="74597514" w:rsidRPr="00606BCF">
        <w:rPr>
          <w:rFonts w:cs="Arial"/>
          <w:color w:val="000000" w:themeColor="text1"/>
        </w:rPr>
        <w:t xml:space="preserve"> </w:t>
      </w:r>
    </w:p>
    <w:p w14:paraId="48F08539" w14:textId="1FBB2C80" w:rsidR="00467AAF" w:rsidRPr="00606BCF" w:rsidRDefault="00467AAF" w:rsidP="7F156025">
      <w:pPr>
        <w:pStyle w:val="Heading1"/>
        <w:ind w:left="426" w:hanging="426"/>
        <w:rPr>
          <w:rFonts w:asciiTheme="minorHAnsi" w:eastAsiaTheme="minorEastAsia" w:hAnsiTheme="minorHAnsi" w:cstheme="minorBidi"/>
          <w:bCs/>
          <w:color w:val="000000" w:themeColor="text1"/>
        </w:rPr>
      </w:pPr>
      <w:bookmarkStart w:id="4" w:name="_Toc89857155"/>
      <w:r w:rsidRPr="00694788">
        <w:rPr>
          <w:color w:val="000000" w:themeColor="text1"/>
        </w:rPr>
        <w:t>Compliance</w:t>
      </w:r>
      <w:r w:rsidR="0CC618F8" w:rsidRPr="00694788">
        <w:rPr>
          <w:color w:val="000000" w:themeColor="text1"/>
        </w:rPr>
        <w:t>/legislation</w:t>
      </w:r>
      <w:bookmarkEnd w:id="4"/>
    </w:p>
    <w:tbl>
      <w:tblPr>
        <w:tblW w:w="500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600" w:firstRow="0" w:lastRow="0" w:firstColumn="0" w:lastColumn="0" w:noHBand="1" w:noVBand="1"/>
      </w:tblPr>
      <w:tblGrid>
        <w:gridCol w:w="2350"/>
        <w:gridCol w:w="6666"/>
      </w:tblGrid>
      <w:tr w:rsidR="00606BCF" w:rsidRPr="00606BCF" w14:paraId="666A5E62" w14:textId="77777777" w:rsidTr="57F1233D">
        <w:trPr>
          <w:trHeight w:val="303"/>
        </w:trPr>
        <w:tc>
          <w:tcPr>
            <w:tcW w:w="1303" w:type="pct"/>
            <w:shd w:val="clear" w:color="auto" w:fill="D2ECE8"/>
            <w:tcMar>
              <w:top w:w="15" w:type="dxa"/>
              <w:left w:w="85" w:type="dxa"/>
              <w:bottom w:w="0" w:type="dxa"/>
              <w:right w:w="85" w:type="dxa"/>
            </w:tcMar>
            <w:vAlign w:val="center"/>
          </w:tcPr>
          <w:p w14:paraId="0EDE268A" w14:textId="66D537C7" w:rsidR="00E5339B" w:rsidRPr="00694788" w:rsidRDefault="00E5339B" w:rsidP="007B2F42">
            <w:pPr>
              <w:pStyle w:val="CellHead"/>
              <w:rPr>
                <w:color w:val="000000" w:themeColor="text1"/>
              </w:rPr>
            </w:pPr>
            <w:r w:rsidRPr="00694788">
              <w:rPr>
                <w:color w:val="000000" w:themeColor="text1"/>
              </w:rPr>
              <w:t>Clause/standard</w:t>
            </w:r>
          </w:p>
        </w:tc>
        <w:tc>
          <w:tcPr>
            <w:tcW w:w="3697" w:type="pct"/>
            <w:shd w:val="clear" w:color="auto" w:fill="D2ECE8"/>
            <w:tcMar>
              <w:top w:w="15" w:type="dxa"/>
              <w:left w:w="85" w:type="dxa"/>
              <w:bottom w:w="0" w:type="dxa"/>
              <w:right w:w="85" w:type="dxa"/>
            </w:tcMar>
            <w:vAlign w:val="center"/>
          </w:tcPr>
          <w:p w14:paraId="0C885D27" w14:textId="7ACBD32C" w:rsidR="00E5339B" w:rsidRPr="00694788" w:rsidRDefault="00E5339B" w:rsidP="00E5339B">
            <w:pPr>
              <w:pStyle w:val="CellBody"/>
              <w:rPr>
                <w:b/>
                <w:color w:val="000000" w:themeColor="text1"/>
              </w:rPr>
            </w:pPr>
            <w:r w:rsidRPr="00694788">
              <w:rPr>
                <w:b/>
                <w:color w:val="000000" w:themeColor="text1"/>
              </w:rPr>
              <w:t>Requirement</w:t>
            </w:r>
          </w:p>
        </w:tc>
      </w:tr>
      <w:tr w:rsidR="00606BCF" w:rsidRPr="00606BCF" w14:paraId="5206E0EF" w14:textId="77777777" w:rsidTr="57F1233D">
        <w:trPr>
          <w:trHeight w:val="530"/>
        </w:trPr>
        <w:tc>
          <w:tcPr>
            <w:tcW w:w="1303" w:type="pct"/>
            <w:shd w:val="clear" w:color="auto" w:fill="FFFFFF" w:themeFill="background1"/>
            <w:tcMar>
              <w:top w:w="15" w:type="dxa"/>
              <w:left w:w="85" w:type="dxa"/>
              <w:bottom w:w="0" w:type="dxa"/>
              <w:right w:w="85" w:type="dxa"/>
            </w:tcMar>
          </w:tcPr>
          <w:p w14:paraId="19B3BECE" w14:textId="50520736" w:rsidR="00E5339B" w:rsidRPr="00694788" w:rsidRDefault="79E764F1" w:rsidP="00FB0B42">
            <w:pPr>
              <w:pStyle w:val="CellBody"/>
              <w:rPr>
                <w:color w:val="000000" w:themeColor="text1"/>
              </w:rPr>
            </w:pPr>
            <w:r w:rsidRPr="00694788">
              <w:rPr>
                <w:color w:val="000000" w:themeColor="text1"/>
              </w:rPr>
              <w:t xml:space="preserve">Clause </w:t>
            </w:r>
            <w:r w:rsidR="5AAB9D3D" w:rsidRPr="00694788">
              <w:rPr>
                <w:color w:val="000000" w:themeColor="text1"/>
              </w:rPr>
              <w:t>3.5</w:t>
            </w:r>
            <w:r w:rsidR="601877F4" w:rsidRPr="00694788">
              <w:rPr>
                <w:color w:val="000000" w:themeColor="text1"/>
              </w:rPr>
              <w:t xml:space="preserve"> of the</w:t>
            </w:r>
            <w:r w:rsidR="077DA9F8" w:rsidRPr="00694788">
              <w:rPr>
                <w:color w:val="000000" w:themeColor="text1"/>
              </w:rPr>
              <w:t xml:space="preserve"> Standards for </w:t>
            </w:r>
            <w:r w:rsidR="601877F4" w:rsidRPr="00694788">
              <w:rPr>
                <w:color w:val="000000" w:themeColor="text1"/>
              </w:rPr>
              <w:t>RTOs 2015</w:t>
            </w:r>
          </w:p>
        </w:tc>
        <w:tc>
          <w:tcPr>
            <w:tcW w:w="3697" w:type="pct"/>
            <w:shd w:val="clear" w:color="auto" w:fill="FFFFFF" w:themeFill="background1"/>
            <w:tcMar>
              <w:top w:w="15" w:type="dxa"/>
              <w:left w:w="85" w:type="dxa"/>
              <w:bottom w:w="0" w:type="dxa"/>
              <w:right w:w="85" w:type="dxa"/>
            </w:tcMar>
            <w:vAlign w:val="center"/>
          </w:tcPr>
          <w:p w14:paraId="060CEA9C" w14:textId="77777777" w:rsidR="00D54389" w:rsidRPr="00694788" w:rsidRDefault="00FB0B42" w:rsidP="00D54389">
            <w:pPr>
              <w:pStyle w:val="Paragraph"/>
              <w:rPr>
                <w:rFonts w:cs="Arial"/>
                <w:color w:val="000000" w:themeColor="text1"/>
                <w:szCs w:val="22"/>
                <w:shd w:val="clear" w:color="auto" w:fill="FFFFFF"/>
              </w:rPr>
            </w:pPr>
            <w:r w:rsidRPr="00694788">
              <w:rPr>
                <w:rFonts w:cs="Arial"/>
                <w:color w:val="000000" w:themeColor="text1"/>
                <w:szCs w:val="22"/>
                <w:shd w:val="clear" w:color="auto" w:fill="FFFFFF"/>
              </w:rPr>
              <w:t>The RTO accepts and provides credit to learners for units of competency and/or modules (unless licensing or regulatory requirements prevent this)</w:t>
            </w:r>
            <w:r w:rsidR="00D54389" w:rsidRPr="00694788">
              <w:rPr>
                <w:rFonts w:cs="Arial"/>
                <w:color w:val="000000" w:themeColor="text1"/>
                <w:szCs w:val="22"/>
                <w:shd w:val="clear" w:color="auto" w:fill="FFFFFF"/>
              </w:rPr>
              <w:t xml:space="preserve"> here these are evidenced by:</w:t>
            </w:r>
          </w:p>
          <w:p w14:paraId="38910823" w14:textId="77777777" w:rsidR="00D54389" w:rsidRPr="00694788" w:rsidRDefault="7668D2AE" w:rsidP="57F1233D">
            <w:pPr>
              <w:pStyle w:val="standardelementalpha"/>
              <w:shd w:val="clear" w:color="auto" w:fill="FFFFFF" w:themeFill="background1"/>
              <w:spacing w:before="120" w:beforeAutospacing="0" w:after="120" w:afterAutospacing="0"/>
              <w:ind w:left="1070" w:hanging="360"/>
              <w:rPr>
                <w:rFonts w:ascii="Arial" w:hAnsi="Arial" w:cs="Arial"/>
                <w:color w:val="000000" w:themeColor="text1"/>
                <w:sz w:val="22"/>
                <w:szCs w:val="22"/>
              </w:rPr>
            </w:pPr>
            <w:r w:rsidRPr="00606BCF">
              <w:rPr>
                <w:rFonts w:ascii="Arial" w:hAnsi="Arial" w:cs="Arial"/>
                <w:color w:val="000000" w:themeColor="text1"/>
                <w:sz w:val="22"/>
                <w:szCs w:val="22"/>
              </w:rPr>
              <w:t>a)</w:t>
            </w:r>
            <w:r w:rsidRPr="00606BCF">
              <w:rPr>
                <w:color w:val="000000" w:themeColor="text1"/>
                <w:sz w:val="14"/>
                <w:szCs w:val="14"/>
              </w:rPr>
              <w:t>    </w:t>
            </w:r>
            <w:r w:rsidRPr="00606BCF">
              <w:rPr>
                <w:rFonts w:ascii="Arial" w:hAnsi="Arial" w:cs="Arial"/>
                <w:color w:val="000000" w:themeColor="text1"/>
                <w:sz w:val="22"/>
                <w:szCs w:val="22"/>
              </w:rPr>
              <w:t>AQF certification documentation issued by any other RTO or AQF authorised issuing organisation; or</w:t>
            </w:r>
          </w:p>
          <w:p w14:paraId="55E1C9C8" w14:textId="6FFF3224" w:rsidR="00E5339B" w:rsidRPr="008C6CB7" w:rsidRDefault="00D54389" w:rsidP="008C6CB7">
            <w:pPr>
              <w:pStyle w:val="standardelementalpha"/>
              <w:shd w:val="clear" w:color="auto" w:fill="FFFFFF"/>
              <w:spacing w:before="120" w:beforeAutospacing="0" w:after="120" w:afterAutospacing="0"/>
              <w:ind w:left="1070" w:hanging="360"/>
              <w:rPr>
                <w:rFonts w:ascii="Arial" w:hAnsi="Arial" w:cs="Arial"/>
                <w:color w:val="000000" w:themeColor="text1"/>
                <w:sz w:val="22"/>
                <w:szCs w:val="22"/>
              </w:rPr>
            </w:pPr>
            <w:r w:rsidRPr="00694788">
              <w:rPr>
                <w:rFonts w:ascii="Arial" w:hAnsi="Arial" w:cs="Arial"/>
                <w:color w:val="000000" w:themeColor="text1"/>
                <w:sz w:val="22"/>
                <w:szCs w:val="22"/>
              </w:rPr>
              <w:t>b)</w:t>
            </w:r>
            <w:r w:rsidRPr="00694788">
              <w:rPr>
                <w:color w:val="000000" w:themeColor="text1"/>
                <w:sz w:val="14"/>
                <w:szCs w:val="14"/>
              </w:rPr>
              <w:t>    </w:t>
            </w:r>
            <w:r w:rsidRPr="00694788">
              <w:rPr>
                <w:rFonts w:ascii="Arial" w:hAnsi="Arial" w:cs="Arial"/>
                <w:color w:val="000000" w:themeColor="text1"/>
                <w:sz w:val="22"/>
                <w:szCs w:val="22"/>
              </w:rPr>
              <w:t>authenticated VET transcripts issued by the Registrar.</w:t>
            </w:r>
          </w:p>
        </w:tc>
      </w:tr>
    </w:tbl>
    <w:p w14:paraId="64A8E947" w14:textId="73A8FE54" w:rsidR="00467AAF" w:rsidRPr="00694788" w:rsidRDefault="00467AAF" w:rsidP="00467AAF">
      <w:pPr>
        <w:pStyle w:val="Paragraph"/>
        <w:rPr>
          <w:color w:val="000000" w:themeColor="text1"/>
        </w:rPr>
      </w:pPr>
      <w:r w:rsidRPr="00694788">
        <w:rPr>
          <w:color w:val="000000" w:themeColor="text1"/>
        </w:rPr>
        <w:tab/>
      </w:r>
    </w:p>
    <w:p w14:paraId="7900EE3D" w14:textId="330BA752" w:rsidR="00467AAF" w:rsidRPr="00694788" w:rsidRDefault="00467AAF" w:rsidP="003D384A">
      <w:pPr>
        <w:pStyle w:val="Heading1"/>
        <w:ind w:left="426" w:hanging="426"/>
        <w:rPr>
          <w:color w:val="000000" w:themeColor="text1"/>
        </w:rPr>
      </w:pPr>
      <w:bookmarkStart w:id="5" w:name="_Toc89857156"/>
      <w:r w:rsidRPr="00694788">
        <w:rPr>
          <w:color w:val="000000" w:themeColor="text1"/>
        </w:rPr>
        <w:t>Definition</w:t>
      </w:r>
      <w:r w:rsidR="00D608FB">
        <w:rPr>
          <w:color w:val="000000" w:themeColor="text1"/>
        </w:rPr>
        <w:t>s</w:t>
      </w:r>
      <w:bookmarkEnd w:id="5"/>
    </w:p>
    <w:p w14:paraId="1F2F15EF" w14:textId="20038E23" w:rsidR="00AA5FDC" w:rsidRPr="005A1E8E" w:rsidRDefault="00C06BE3" w:rsidP="005A1E8E">
      <w:pPr>
        <w:pStyle w:val="Paragraph"/>
        <w:ind w:left="360"/>
        <w:rPr>
          <w:rFonts w:cs="Arial"/>
          <w:color w:val="000000" w:themeColor="text1"/>
          <w:shd w:val="clear" w:color="auto" w:fill="FFFFFF"/>
        </w:rPr>
      </w:pPr>
      <w:r w:rsidRPr="00694788">
        <w:rPr>
          <w:rFonts w:cs="Arial"/>
          <w:b/>
          <w:bCs/>
          <w:color w:val="000000" w:themeColor="text1"/>
          <w:shd w:val="clear" w:color="auto" w:fill="FFFFFF"/>
        </w:rPr>
        <w:t>AQF</w:t>
      </w:r>
      <w:r w:rsidR="003B23CF" w:rsidRPr="00694788">
        <w:rPr>
          <w:rFonts w:cs="Arial"/>
          <w:b/>
          <w:bCs/>
          <w:color w:val="000000" w:themeColor="text1"/>
          <w:shd w:val="clear" w:color="auto" w:fill="FFFFFF"/>
        </w:rPr>
        <w:t xml:space="preserve"> </w:t>
      </w:r>
      <w:r w:rsidR="003B23CF" w:rsidRPr="00694788">
        <w:rPr>
          <w:rFonts w:cs="Arial"/>
          <w:color w:val="000000" w:themeColor="text1"/>
          <w:shd w:val="clear" w:color="auto" w:fill="FFFFFF"/>
        </w:rPr>
        <w:t>Australian Qualifications Framework. means the framework for regulated qualifications in the Australian education and training system, as agreed by the Commonwealth, State and Territory ministerial council with responsibility for higher education.</w:t>
      </w:r>
    </w:p>
    <w:p w14:paraId="6509DAEF" w14:textId="769A2983" w:rsidR="00F401FB" w:rsidRPr="00F401FB" w:rsidRDefault="00F401FB" w:rsidP="45D9788E">
      <w:pPr>
        <w:pStyle w:val="Paragraph"/>
        <w:ind w:left="360"/>
        <w:rPr>
          <w:rFonts w:cs="Arial"/>
          <w:color w:val="000000" w:themeColor="text1"/>
          <w:shd w:val="clear" w:color="auto" w:fill="FFFFFF"/>
        </w:rPr>
      </w:pPr>
      <w:r>
        <w:rPr>
          <w:rFonts w:cs="Arial"/>
          <w:b/>
          <w:bCs/>
          <w:color w:val="000000" w:themeColor="text1"/>
          <w:shd w:val="clear" w:color="auto" w:fill="FFFFFF"/>
        </w:rPr>
        <w:t xml:space="preserve">CoE </w:t>
      </w:r>
      <w:r>
        <w:rPr>
          <w:rFonts w:cs="Arial"/>
          <w:color w:val="000000" w:themeColor="text1"/>
          <w:shd w:val="clear" w:color="auto" w:fill="FFFFFF"/>
        </w:rPr>
        <w:t>Confirmation of Enrolment.</w:t>
      </w:r>
      <w:r w:rsidR="005A1E8E">
        <w:rPr>
          <w:rFonts w:cs="Arial"/>
          <w:color w:val="000000" w:themeColor="text1"/>
          <w:shd w:val="clear" w:color="auto" w:fill="FFFFFF"/>
        </w:rPr>
        <w:t xml:space="preserve"> </w:t>
      </w:r>
      <w:r w:rsidR="005A1E8E" w:rsidRPr="005A1E8E">
        <w:rPr>
          <w:rFonts w:cs="Arial"/>
          <w:color w:val="000000" w:themeColor="text1"/>
          <w:shd w:val="clear" w:color="auto" w:fill="FFFFFF"/>
        </w:rPr>
        <w:t xml:space="preserve">The CoE provides evidence of a student’s enrolment with a provider registered on the Commonwealth Register of Institutions and Courses for Overseas Students (CRICOS). This evidence is required before Home Affairs will issue a </w:t>
      </w:r>
      <w:r w:rsidR="005A1E8E" w:rsidRPr="005A1E8E">
        <w:rPr>
          <w:rFonts w:cs="Arial"/>
          <w:color w:val="000000" w:themeColor="text1"/>
          <w:shd w:val="clear" w:color="auto" w:fill="FFFFFF"/>
        </w:rPr>
        <w:lastRenderedPageBreak/>
        <w:t>student visa. The CoE contains information about the Provider, agent (if involved), course and duration of study in which the student has enrolled.</w:t>
      </w:r>
    </w:p>
    <w:p w14:paraId="23FC5AB8" w14:textId="179BBDEF" w:rsidR="0081179A" w:rsidRPr="00694788" w:rsidRDefault="00324B52" w:rsidP="45D9788E">
      <w:pPr>
        <w:pStyle w:val="Paragraph"/>
        <w:ind w:left="360"/>
        <w:rPr>
          <w:rFonts w:cs="Arial"/>
          <w:color w:val="000000" w:themeColor="text1"/>
          <w:shd w:val="clear" w:color="auto" w:fill="FFFFFF"/>
        </w:rPr>
      </w:pPr>
      <w:r w:rsidRPr="00694788">
        <w:rPr>
          <w:rFonts w:cs="Arial"/>
          <w:b/>
          <w:bCs/>
          <w:color w:val="000000" w:themeColor="text1"/>
          <w:shd w:val="clear" w:color="auto" w:fill="FFFFFF"/>
        </w:rPr>
        <w:t xml:space="preserve">Credit </w:t>
      </w:r>
      <w:r w:rsidR="0081179A" w:rsidRPr="00694788">
        <w:rPr>
          <w:rFonts w:cs="Arial"/>
          <w:b/>
          <w:bCs/>
          <w:color w:val="000000" w:themeColor="text1"/>
          <w:shd w:val="clear" w:color="auto" w:fill="FFFFFF"/>
        </w:rPr>
        <w:t>transfe</w:t>
      </w:r>
      <w:r w:rsidR="0081179A" w:rsidRPr="00694788">
        <w:rPr>
          <w:rFonts w:cs="Arial"/>
          <w:color w:val="000000" w:themeColor="text1"/>
          <w:shd w:val="clear" w:color="auto" w:fill="FFFFFF"/>
        </w:rPr>
        <w:t>r</w:t>
      </w:r>
      <w:r w:rsidR="00C45A25" w:rsidRPr="00694788">
        <w:rPr>
          <w:rFonts w:cs="Arial"/>
          <w:color w:val="000000" w:themeColor="text1"/>
          <w:shd w:val="clear" w:color="auto" w:fill="FFFFFF"/>
        </w:rPr>
        <w:t xml:space="preserve"> (CT)</w:t>
      </w:r>
      <w:r w:rsidRPr="00694788">
        <w:rPr>
          <w:rFonts w:cs="Arial"/>
          <w:b/>
          <w:bCs/>
          <w:color w:val="000000" w:themeColor="text1"/>
          <w:shd w:val="clear" w:color="auto" w:fill="FFFFFF"/>
        </w:rPr>
        <w:t xml:space="preserve"> </w:t>
      </w:r>
      <w:r w:rsidR="0221C113" w:rsidRPr="00694788">
        <w:rPr>
          <w:rFonts w:cs="Arial"/>
          <w:b/>
          <w:bCs/>
          <w:color w:val="000000" w:themeColor="text1"/>
          <w:shd w:val="clear" w:color="auto" w:fill="FFFFFF"/>
        </w:rPr>
        <w:t xml:space="preserve">is a </w:t>
      </w:r>
      <w:r w:rsidR="00C45A25" w:rsidRPr="00694788">
        <w:rPr>
          <w:rFonts w:cs="Arial"/>
          <w:color w:val="000000" w:themeColor="text1"/>
          <w:shd w:val="clear" w:color="auto" w:fill="FFFFFF"/>
        </w:rPr>
        <w:t xml:space="preserve">process that provides student with agreed and consistent credit outcomes for components of a qualification based on identified equivalence in </w:t>
      </w:r>
      <w:r w:rsidR="0EC5E3AE" w:rsidRPr="00606BCF">
        <w:rPr>
          <w:rFonts w:cs="Arial"/>
          <w:color w:val="000000" w:themeColor="text1"/>
        </w:rPr>
        <w:t>content</w:t>
      </w:r>
      <w:r w:rsidR="00C45A25" w:rsidRPr="00694788">
        <w:rPr>
          <w:rFonts w:cs="Arial"/>
          <w:color w:val="000000" w:themeColor="text1"/>
          <w:shd w:val="clear" w:color="auto" w:fill="FFFFFF"/>
        </w:rPr>
        <w:t xml:space="preserve"> and learning outcome between matched qualifications. </w:t>
      </w:r>
    </w:p>
    <w:p w14:paraId="7639765C" w14:textId="4A186D8A" w:rsidR="00A31271" w:rsidRPr="00694788" w:rsidRDefault="00A31271" w:rsidP="00B52B13">
      <w:pPr>
        <w:pStyle w:val="Paragraph"/>
        <w:ind w:left="360"/>
        <w:rPr>
          <w:color w:val="000000" w:themeColor="text1"/>
        </w:rPr>
      </w:pPr>
      <w:r w:rsidRPr="00694788">
        <w:rPr>
          <w:rFonts w:cs="Arial"/>
          <w:b/>
          <w:color w:val="000000" w:themeColor="text1"/>
          <w:szCs w:val="22"/>
          <w:shd w:val="clear" w:color="auto" w:fill="FFFFFF"/>
        </w:rPr>
        <w:t>PRISMS</w:t>
      </w:r>
      <w:r w:rsidRPr="00694788">
        <w:rPr>
          <w:rFonts w:cs="Arial"/>
          <w:color w:val="000000" w:themeColor="text1"/>
          <w:szCs w:val="22"/>
          <w:shd w:val="clear" w:color="auto" w:fill="FFFFFF"/>
        </w:rPr>
        <w:t xml:space="preserve"> The Provider Registration and International Student Management System (PRISMS)</w:t>
      </w:r>
      <w:r w:rsidRPr="00694788">
        <w:rPr>
          <w:color w:val="000000" w:themeColor="text1"/>
        </w:rPr>
        <w:t>.</w:t>
      </w:r>
      <w:r w:rsidR="00AF1F75" w:rsidRPr="00694788">
        <w:rPr>
          <w:color w:val="000000" w:themeColor="text1"/>
        </w:rPr>
        <w:t xml:space="preserve"> PRISMS is a secure database owned and maintained by the Department of Education and Training for the purposes of administering the Education Services for Overseas Students Act 2000 (The ESOS Act).</w:t>
      </w:r>
    </w:p>
    <w:p w14:paraId="734D0741" w14:textId="6982ED45" w:rsidR="007F3FE2" w:rsidRPr="00694788" w:rsidRDefault="007F3FE2" w:rsidP="00B52B13">
      <w:pPr>
        <w:pStyle w:val="Paragraph"/>
        <w:ind w:left="360"/>
        <w:rPr>
          <w:rFonts w:cs="Arial"/>
          <w:b/>
          <w:color w:val="000000" w:themeColor="text1"/>
          <w:szCs w:val="22"/>
          <w:shd w:val="clear" w:color="auto" w:fill="FFFFFF"/>
        </w:rPr>
      </w:pPr>
      <w:r w:rsidRPr="00694788">
        <w:rPr>
          <w:rFonts w:cs="Arial"/>
          <w:b/>
          <w:color w:val="000000" w:themeColor="text1"/>
          <w:szCs w:val="22"/>
          <w:shd w:val="clear" w:color="auto" w:fill="FFFFFF"/>
        </w:rPr>
        <w:t xml:space="preserve">RPL </w:t>
      </w:r>
      <w:r w:rsidRPr="00694788">
        <w:rPr>
          <w:rFonts w:cs="Arial"/>
          <w:bCs/>
          <w:color w:val="000000" w:themeColor="text1"/>
          <w:szCs w:val="22"/>
          <w:shd w:val="clear" w:color="auto" w:fill="FFFFFF"/>
        </w:rPr>
        <w:t>Recognition of Prior Learning. RPL means an assessment process that assesses the competency/s of an individual that may have been acquired through formal, non-formal and informal learning to determine the extent to which that individual meets the requirements specified in the training package or VET accredited courses.</w:t>
      </w:r>
    </w:p>
    <w:p w14:paraId="464FE784" w14:textId="746C2179" w:rsidR="00C06BE3" w:rsidRPr="00694788" w:rsidRDefault="00C06BE3" w:rsidP="00B52B13">
      <w:pPr>
        <w:pStyle w:val="Paragraph"/>
        <w:ind w:left="360"/>
        <w:rPr>
          <w:rFonts w:cs="Arial"/>
          <w:bCs/>
          <w:color w:val="000000" w:themeColor="text1"/>
          <w:szCs w:val="22"/>
          <w:shd w:val="clear" w:color="auto" w:fill="FFFFFF"/>
        </w:rPr>
      </w:pPr>
      <w:r w:rsidRPr="00694788">
        <w:rPr>
          <w:rFonts w:cs="Arial"/>
          <w:b/>
          <w:color w:val="000000" w:themeColor="text1"/>
          <w:szCs w:val="22"/>
          <w:shd w:val="clear" w:color="auto" w:fill="FFFFFF"/>
        </w:rPr>
        <w:t xml:space="preserve">RTO </w:t>
      </w:r>
      <w:r w:rsidRPr="00694788">
        <w:rPr>
          <w:rFonts w:cs="Arial"/>
          <w:bCs/>
          <w:color w:val="000000" w:themeColor="text1"/>
          <w:szCs w:val="22"/>
          <w:shd w:val="clear" w:color="auto" w:fill="FFFFFF"/>
        </w:rPr>
        <w:t>Registered Training Organisation</w:t>
      </w:r>
    </w:p>
    <w:p w14:paraId="0BF076F7" w14:textId="71991722" w:rsidR="00AA5FDC" w:rsidRPr="00694788" w:rsidRDefault="001B62DA" w:rsidP="005A1E8E">
      <w:pPr>
        <w:pStyle w:val="Paragraph"/>
        <w:ind w:left="360"/>
        <w:rPr>
          <w:rFonts w:cs="Arial"/>
          <w:bCs/>
          <w:color w:val="000000" w:themeColor="text1"/>
          <w:szCs w:val="22"/>
          <w:shd w:val="clear" w:color="auto" w:fill="FFFFFF"/>
        </w:rPr>
      </w:pPr>
      <w:r w:rsidRPr="00694788">
        <w:rPr>
          <w:rFonts w:cs="Arial"/>
          <w:b/>
          <w:color w:val="000000" w:themeColor="text1"/>
          <w:szCs w:val="22"/>
          <w:shd w:val="clear" w:color="auto" w:fill="FFFFFF"/>
        </w:rPr>
        <w:t>Statement of Attainment</w:t>
      </w:r>
      <w:r w:rsidR="00F232EA" w:rsidRPr="00694788">
        <w:rPr>
          <w:rFonts w:cs="Arial"/>
          <w:b/>
          <w:color w:val="000000" w:themeColor="text1"/>
          <w:szCs w:val="22"/>
          <w:shd w:val="clear" w:color="auto" w:fill="FFFFFF"/>
        </w:rPr>
        <w:t xml:space="preserve"> </w:t>
      </w:r>
      <w:r w:rsidR="00F232EA" w:rsidRPr="00694788">
        <w:rPr>
          <w:rFonts w:cs="Arial"/>
          <w:bCs/>
          <w:color w:val="000000" w:themeColor="text1"/>
          <w:szCs w:val="22"/>
          <w:shd w:val="clear" w:color="auto" w:fill="FFFFFF"/>
        </w:rPr>
        <w:t>A statement issued to a person confirming that they have satisfied the requirements of a specified unit or units of competency.</w:t>
      </w:r>
    </w:p>
    <w:p w14:paraId="300C80E3" w14:textId="5F5B2A94" w:rsidR="00AB4096" w:rsidRPr="00694788" w:rsidRDefault="00AB4096" w:rsidP="00B52B13">
      <w:pPr>
        <w:pStyle w:val="Paragraph"/>
        <w:ind w:left="360"/>
        <w:rPr>
          <w:rFonts w:cs="Arial"/>
          <w:bCs/>
          <w:color w:val="000000" w:themeColor="text1"/>
          <w:szCs w:val="22"/>
          <w:shd w:val="clear" w:color="auto" w:fill="FFFFFF"/>
        </w:rPr>
      </w:pPr>
      <w:r w:rsidRPr="00694788">
        <w:rPr>
          <w:rFonts w:cs="Arial"/>
          <w:b/>
          <w:color w:val="000000" w:themeColor="text1"/>
          <w:szCs w:val="22"/>
          <w:shd w:val="clear" w:color="auto" w:fill="FFFFFF"/>
        </w:rPr>
        <w:t xml:space="preserve">Unit of Competency </w:t>
      </w:r>
      <w:r w:rsidRPr="00694788">
        <w:rPr>
          <w:rFonts w:cs="Arial"/>
          <w:bCs/>
          <w:color w:val="000000" w:themeColor="text1"/>
          <w:szCs w:val="22"/>
          <w:shd w:val="clear" w:color="auto" w:fill="FFFFFF"/>
        </w:rPr>
        <w:t>The specification of the standards of performance required in the workplace.</w:t>
      </w:r>
    </w:p>
    <w:p w14:paraId="39781BF2" w14:textId="56CA1E86" w:rsidR="00C06BE3" w:rsidRPr="00694788" w:rsidRDefault="00C06BE3" w:rsidP="00B52B13">
      <w:pPr>
        <w:pStyle w:val="Paragraph"/>
        <w:ind w:left="360"/>
        <w:rPr>
          <w:rFonts w:cs="Arial"/>
          <w:bCs/>
          <w:color w:val="000000" w:themeColor="text1"/>
          <w:szCs w:val="22"/>
          <w:shd w:val="clear" w:color="auto" w:fill="FFFFFF"/>
        </w:rPr>
      </w:pPr>
      <w:r w:rsidRPr="00694788">
        <w:rPr>
          <w:rFonts w:cs="Arial"/>
          <w:b/>
          <w:color w:val="000000" w:themeColor="text1"/>
          <w:szCs w:val="22"/>
          <w:shd w:val="clear" w:color="auto" w:fill="FFFFFF"/>
        </w:rPr>
        <w:t xml:space="preserve">USI </w:t>
      </w:r>
      <w:r w:rsidR="003B23CF" w:rsidRPr="00694788">
        <w:rPr>
          <w:rFonts w:cs="Arial"/>
          <w:bCs/>
          <w:color w:val="000000" w:themeColor="text1"/>
          <w:szCs w:val="22"/>
          <w:shd w:val="clear" w:color="auto" w:fill="FFFFFF"/>
        </w:rPr>
        <w:t>Unique Student Identifier</w:t>
      </w:r>
      <w:r w:rsidR="00BE24E5" w:rsidRPr="00694788">
        <w:rPr>
          <w:rFonts w:cs="Arial"/>
          <w:bCs/>
          <w:color w:val="000000" w:themeColor="text1"/>
          <w:szCs w:val="22"/>
          <w:shd w:val="clear" w:color="auto" w:fill="FFFFFF"/>
        </w:rPr>
        <w:t>. A USI is students’ individual education number for life. It also gives students/student authorised education providers an online record of the student’s VET training undertaken in Australia.</w:t>
      </w:r>
    </w:p>
    <w:p w14:paraId="1E480E17" w14:textId="697B3053" w:rsidR="00C06BE3" w:rsidRPr="00694788" w:rsidRDefault="00C06BE3" w:rsidP="00B52B13">
      <w:pPr>
        <w:pStyle w:val="Paragraph"/>
        <w:ind w:left="360"/>
        <w:rPr>
          <w:rFonts w:cs="Arial"/>
          <w:bCs/>
          <w:color w:val="000000" w:themeColor="text1"/>
          <w:szCs w:val="22"/>
          <w:shd w:val="clear" w:color="auto" w:fill="FFFFFF"/>
        </w:rPr>
      </w:pPr>
      <w:r w:rsidRPr="00694788">
        <w:rPr>
          <w:rFonts w:cs="Arial"/>
          <w:b/>
          <w:color w:val="000000" w:themeColor="text1"/>
          <w:szCs w:val="22"/>
          <w:shd w:val="clear" w:color="auto" w:fill="FFFFFF"/>
        </w:rPr>
        <w:t xml:space="preserve">VET </w:t>
      </w:r>
      <w:r w:rsidRPr="00694788">
        <w:rPr>
          <w:rFonts w:cs="Arial"/>
          <w:bCs/>
          <w:color w:val="000000" w:themeColor="text1"/>
          <w:szCs w:val="22"/>
          <w:shd w:val="clear" w:color="auto" w:fill="FFFFFF"/>
        </w:rPr>
        <w:t>Vocational Education and Training</w:t>
      </w:r>
    </w:p>
    <w:p w14:paraId="36E6D7C2" w14:textId="4ADB300F" w:rsidR="00467AAF" w:rsidRPr="00606BCF" w:rsidRDefault="00467AAF" w:rsidP="57F1233D">
      <w:pPr>
        <w:pStyle w:val="Heading1"/>
        <w:ind w:left="426" w:hanging="426"/>
        <w:rPr>
          <w:rFonts w:asciiTheme="minorHAnsi" w:eastAsiaTheme="minorEastAsia" w:hAnsiTheme="minorHAnsi" w:cstheme="minorBidi"/>
          <w:color w:val="000000" w:themeColor="text1"/>
        </w:rPr>
      </w:pPr>
      <w:bookmarkStart w:id="6" w:name="_Toc89857157"/>
      <w:r w:rsidRPr="00694788">
        <w:rPr>
          <w:color w:val="000000" w:themeColor="text1"/>
        </w:rPr>
        <w:t>Policy</w:t>
      </w:r>
      <w:bookmarkEnd w:id="6"/>
    </w:p>
    <w:p w14:paraId="17D26169" w14:textId="2121E474" w:rsidR="003A5BCF" w:rsidRPr="00606BCF" w:rsidRDefault="11C90930" w:rsidP="00B72732">
      <w:pPr>
        <w:pStyle w:val="Paragraph"/>
        <w:numPr>
          <w:ilvl w:val="1"/>
          <w:numId w:val="12"/>
        </w:numPr>
        <w:spacing w:after="0"/>
        <w:rPr>
          <w:rFonts w:cs="Arial"/>
          <w:color w:val="000000" w:themeColor="text1"/>
        </w:rPr>
      </w:pPr>
      <w:r w:rsidRPr="00694788">
        <w:rPr>
          <w:rFonts w:cs="Arial"/>
          <w:color w:val="000000" w:themeColor="text1"/>
          <w:shd w:val="clear" w:color="auto" w:fill="FFFFFF"/>
        </w:rPr>
        <w:t>Queensford</w:t>
      </w:r>
      <w:r w:rsidR="43E2464B" w:rsidRPr="00694788">
        <w:rPr>
          <w:rFonts w:cs="Arial"/>
          <w:color w:val="000000" w:themeColor="text1"/>
          <w:shd w:val="clear" w:color="auto" w:fill="FFFFFF"/>
        </w:rPr>
        <w:t xml:space="preserve"> College</w:t>
      </w:r>
      <w:r w:rsidR="58558F2F" w:rsidRPr="00606BCF">
        <w:rPr>
          <w:rFonts w:cs="Arial"/>
          <w:color w:val="000000" w:themeColor="text1"/>
        </w:rPr>
        <w:t xml:space="preserve"> </w:t>
      </w:r>
      <w:r w:rsidRPr="00606BCF">
        <w:rPr>
          <w:rFonts w:cs="Arial"/>
          <w:color w:val="000000" w:themeColor="text1"/>
        </w:rPr>
        <w:t xml:space="preserve">is committed to providing all potential and current students with </w:t>
      </w:r>
      <w:r w:rsidR="1E7E878D" w:rsidRPr="00606BCF">
        <w:rPr>
          <w:rFonts w:cs="Arial"/>
          <w:color w:val="000000" w:themeColor="text1"/>
        </w:rPr>
        <w:t xml:space="preserve">the opportunity for credit transfer </w:t>
      </w:r>
      <w:r w:rsidR="7D83D484" w:rsidRPr="00606BCF">
        <w:rPr>
          <w:rFonts w:cs="Arial"/>
          <w:color w:val="000000" w:themeColor="text1"/>
        </w:rPr>
        <w:t>for studies completed previously at an RTO or any other authorised issuing organisation such as a university in Australia.</w:t>
      </w:r>
    </w:p>
    <w:p w14:paraId="5B598D98" w14:textId="2956D6EE" w:rsidR="003A5BCF" w:rsidRPr="00606BCF" w:rsidRDefault="41E6BBF8" w:rsidP="57F1233D">
      <w:pPr>
        <w:pStyle w:val="Paragraph"/>
        <w:spacing w:after="0"/>
        <w:ind w:left="3"/>
        <w:rPr>
          <w:rFonts w:cs="Arial"/>
          <w:color w:val="000000" w:themeColor="text1"/>
        </w:rPr>
      </w:pPr>
      <w:r w:rsidRPr="00606BCF">
        <w:rPr>
          <w:rFonts w:cs="Arial"/>
          <w:color w:val="000000" w:themeColor="text1"/>
        </w:rPr>
        <w:t xml:space="preserve"> </w:t>
      </w:r>
    </w:p>
    <w:p w14:paraId="1EF454E0" w14:textId="12EF5B2C" w:rsidR="002F598A" w:rsidRPr="00694788" w:rsidRDefault="00C70E1A" w:rsidP="00B72732">
      <w:pPr>
        <w:pStyle w:val="Paragraph"/>
        <w:numPr>
          <w:ilvl w:val="1"/>
          <w:numId w:val="12"/>
        </w:numPr>
        <w:contextualSpacing/>
        <w:rPr>
          <w:rFonts w:cs="Arial"/>
          <w:color w:val="000000" w:themeColor="text1"/>
          <w:shd w:val="clear" w:color="auto" w:fill="FFFFFF"/>
        </w:rPr>
      </w:pPr>
      <w:r w:rsidRPr="00694788">
        <w:rPr>
          <w:rFonts w:cs="Arial"/>
          <w:color w:val="000000" w:themeColor="text1"/>
          <w:shd w:val="clear" w:color="auto" w:fill="FFFFFF"/>
        </w:rPr>
        <w:t xml:space="preserve">Queensford college will provide </w:t>
      </w:r>
      <w:r w:rsidR="00B525AC" w:rsidRPr="00694788">
        <w:rPr>
          <w:rFonts w:cs="Arial"/>
          <w:color w:val="000000" w:themeColor="text1"/>
          <w:shd w:val="clear" w:color="auto" w:fill="FFFFFF"/>
        </w:rPr>
        <w:t xml:space="preserve">students </w:t>
      </w:r>
      <w:r w:rsidRPr="00694788">
        <w:rPr>
          <w:rFonts w:cs="Arial"/>
          <w:color w:val="000000" w:themeColor="text1"/>
          <w:shd w:val="clear" w:color="auto" w:fill="FFFFFF"/>
        </w:rPr>
        <w:t xml:space="preserve">with adequate information and assistance </w:t>
      </w:r>
      <w:r w:rsidR="009E5885" w:rsidRPr="00694788">
        <w:rPr>
          <w:rFonts w:cs="Arial"/>
          <w:color w:val="000000" w:themeColor="text1"/>
          <w:shd w:val="clear" w:color="auto" w:fill="FFFFFF"/>
        </w:rPr>
        <w:t xml:space="preserve">for </w:t>
      </w:r>
      <w:r w:rsidR="00C1742E" w:rsidRPr="00694788">
        <w:rPr>
          <w:rFonts w:cs="Arial"/>
          <w:color w:val="000000" w:themeColor="text1"/>
          <w:shd w:val="clear" w:color="auto" w:fill="FFFFFF"/>
        </w:rPr>
        <w:t xml:space="preserve">the </w:t>
      </w:r>
      <w:r w:rsidR="009E5885" w:rsidRPr="00694788">
        <w:rPr>
          <w:rFonts w:cs="Arial"/>
          <w:color w:val="000000" w:themeColor="text1"/>
          <w:shd w:val="clear" w:color="auto" w:fill="FFFFFF"/>
        </w:rPr>
        <w:t xml:space="preserve">Credit Transfer process </w:t>
      </w:r>
      <w:r w:rsidR="00AD4E23" w:rsidRPr="00694788">
        <w:rPr>
          <w:rFonts w:cs="Arial"/>
          <w:color w:val="000000" w:themeColor="text1"/>
          <w:shd w:val="clear" w:color="auto" w:fill="FFFFFF"/>
        </w:rPr>
        <w:t>which will include</w:t>
      </w:r>
      <w:r w:rsidR="002F598A" w:rsidRPr="00694788">
        <w:rPr>
          <w:rFonts w:cs="Arial"/>
          <w:color w:val="000000" w:themeColor="text1"/>
          <w:shd w:val="clear" w:color="auto" w:fill="FFFFFF"/>
        </w:rPr>
        <w:t>:</w:t>
      </w:r>
    </w:p>
    <w:p w14:paraId="2131540A" w14:textId="3C751B92" w:rsidR="002F598A" w:rsidRPr="00606BCF" w:rsidRDefault="7BFD5BBA" w:rsidP="00AF587A">
      <w:pPr>
        <w:pStyle w:val="Paragraph"/>
        <w:numPr>
          <w:ilvl w:val="0"/>
          <w:numId w:val="10"/>
        </w:numPr>
        <w:spacing w:after="0"/>
        <w:ind w:hanging="357"/>
        <w:rPr>
          <w:rFonts w:cs="Arial"/>
          <w:color w:val="000000" w:themeColor="text1"/>
        </w:rPr>
      </w:pPr>
      <w:r w:rsidRPr="00694788">
        <w:rPr>
          <w:rFonts w:cs="Arial"/>
          <w:color w:val="000000" w:themeColor="text1"/>
          <w:shd w:val="clear" w:color="auto" w:fill="FFFFFF"/>
        </w:rPr>
        <w:t xml:space="preserve">Access to Queensford College’s </w:t>
      </w:r>
      <w:r w:rsidRPr="00606BCF">
        <w:rPr>
          <w:rFonts w:cs="Arial"/>
          <w:color w:val="000000" w:themeColor="text1"/>
        </w:rPr>
        <w:t>Credit Transfer Policy and Procedure on the website</w:t>
      </w:r>
      <w:r w:rsidR="257C84A6" w:rsidRPr="00606BCF">
        <w:rPr>
          <w:rFonts w:cs="Arial"/>
          <w:color w:val="000000" w:themeColor="text1"/>
        </w:rPr>
        <w:t>;</w:t>
      </w:r>
    </w:p>
    <w:p w14:paraId="0D9312D2" w14:textId="63D73ADD" w:rsidR="002F598A" w:rsidRPr="00606BCF" w:rsidRDefault="11D126BC" w:rsidP="00AF587A">
      <w:pPr>
        <w:pStyle w:val="Paragraph"/>
        <w:numPr>
          <w:ilvl w:val="0"/>
          <w:numId w:val="10"/>
        </w:numPr>
        <w:spacing w:after="0"/>
        <w:ind w:hanging="357"/>
        <w:rPr>
          <w:rFonts w:cs="Arial"/>
          <w:color w:val="000000" w:themeColor="text1"/>
        </w:rPr>
      </w:pPr>
      <w:r w:rsidRPr="00694788">
        <w:rPr>
          <w:rFonts w:cs="Arial"/>
          <w:color w:val="000000" w:themeColor="text1"/>
          <w:shd w:val="clear" w:color="auto" w:fill="FFFFFF"/>
        </w:rPr>
        <w:t>a</w:t>
      </w:r>
      <w:r w:rsidR="0C22EC98" w:rsidRPr="00694788">
        <w:rPr>
          <w:rFonts w:cs="Arial"/>
          <w:color w:val="000000" w:themeColor="text1"/>
          <w:shd w:val="clear" w:color="auto" w:fill="FFFFFF"/>
        </w:rPr>
        <w:t xml:space="preserve">dequate information and support to enable them to gather evidence </w:t>
      </w:r>
      <w:r w:rsidR="103CB460" w:rsidRPr="00606BCF">
        <w:rPr>
          <w:rFonts w:cs="Arial"/>
          <w:color w:val="000000" w:themeColor="text1"/>
        </w:rPr>
        <w:t xml:space="preserve">for the process including </w:t>
      </w:r>
      <w:r w:rsidR="30529104" w:rsidRPr="00606BCF">
        <w:rPr>
          <w:rFonts w:cs="Arial"/>
          <w:color w:val="000000" w:themeColor="text1"/>
        </w:rPr>
        <w:t xml:space="preserve">completion of </w:t>
      </w:r>
      <w:r w:rsidR="103CB460" w:rsidRPr="00606BCF">
        <w:rPr>
          <w:rFonts w:cs="Arial"/>
          <w:color w:val="000000" w:themeColor="text1"/>
        </w:rPr>
        <w:t xml:space="preserve">the Credit Transfer Application </w:t>
      </w:r>
      <w:r w:rsidR="3D0D460C" w:rsidRPr="00606BCF">
        <w:rPr>
          <w:rFonts w:cs="Arial"/>
          <w:color w:val="000000" w:themeColor="text1"/>
        </w:rPr>
        <w:t>Form, Submission</w:t>
      </w:r>
      <w:r w:rsidR="2CEC9C31" w:rsidRPr="00606BCF">
        <w:rPr>
          <w:rFonts w:cs="Arial"/>
          <w:color w:val="000000" w:themeColor="text1"/>
        </w:rPr>
        <w:t xml:space="preserve"> of </w:t>
      </w:r>
      <w:r w:rsidR="75ED4DBF" w:rsidRPr="00606BCF">
        <w:rPr>
          <w:rFonts w:cs="Arial"/>
          <w:color w:val="000000" w:themeColor="text1"/>
        </w:rPr>
        <w:t>Statement</w:t>
      </w:r>
      <w:r w:rsidR="3C036C33" w:rsidRPr="00606BCF">
        <w:rPr>
          <w:rFonts w:cs="Arial"/>
          <w:color w:val="000000" w:themeColor="text1"/>
        </w:rPr>
        <w:t>/</w:t>
      </w:r>
      <w:r w:rsidR="75ED4DBF" w:rsidRPr="00606BCF">
        <w:rPr>
          <w:rFonts w:cs="Arial"/>
          <w:color w:val="000000" w:themeColor="text1"/>
        </w:rPr>
        <w:t>s of Attainment, Transcript</w:t>
      </w:r>
      <w:r w:rsidR="13DF514B" w:rsidRPr="00606BCF">
        <w:rPr>
          <w:rFonts w:cs="Arial"/>
          <w:color w:val="000000" w:themeColor="text1"/>
        </w:rPr>
        <w:t>/</w:t>
      </w:r>
      <w:r w:rsidR="75ED4DBF" w:rsidRPr="00606BCF">
        <w:rPr>
          <w:rFonts w:cs="Arial"/>
          <w:color w:val="000000" w:themeColor="text1"/>
        </w:rPr>
        <w:t xml:space="preserve">s and </w:t>
      </w:r>
      <w:r w:rsidR="20F39F41" w:rsidRPr="00606BCF">
        <w:rPr>
          <w:rFonts w:cs="Arial"/>
          <w:color w:val="000000" w:themeColor="text1"/>
        </w:rPr>
        <w:t xml:space="preserve">provision of </w:t>
      </w:r>
      <w:r w:rsidR="75ED4DBF" w:rsidRPr="00606BCF">
        <w:rPr>
          <w:rFonts w:cs="Arial"/>
          <w:color w:val="000000" w:themeColor="text1"/>
        </w:rPr>
        <w:t>USI Authorisation</w:t>
      </w:r>
      <w:r w:rsidR="6DA28224" w:rsidRPr="00606BCF">
        <w:rPr>
          <w:rFonts w:cs="Arial"/>
          <w:color w:val="000000" w:themeColor="text1"/>
        </w:rPr>
        <w:t xml:space="preserve"> to Queensford College</w:t>
      </w:r>
      <w:r w:rsidR="2C12BE0C" w:rsidRPr="00606BCF">
        <w:rPr>
          <w:rFonts w:cs="Arial"/>
          <w:color w:val="000000" w:themeColor="text1"/>
        </w:rPr>
        <w:t xml:space="preserve">. </w:t>
      </w:r>
    </w:p>
    <w:p w14:paraId="1C0211DE" w14:textId="253BBAE8" w:rsidR="25C6BDDC" w:rsidRPr="00694788" w:rsidRDefault="25C6BDDC" w:rsidP="00B72732">
      <w:pPr>
        <w:pStyle w:val="Paragraph"/>
        <w:numPr>
          <w:ilvl w:val="1"/>
          <w:numId w:val="12"/>
        </w:numPr>
        <w:contextualSpacing/>
        <w:rPr>
          <w:rFonts w:cs="Arial"/>
          <w:color w:val="000000" w:themeColor="text1"/>
          <w:shd w:val="clear" w:color="auto" w:fill="FFFFFF"/>
        </w:rPr>
      </w:pPr>
      <w:r w:rsidRPr="00694788">
        <w:rPr>
          <w:rFonts w:cs="Arial"/>
          <w:color w:val="000000" w:themeColor="text1"/>
          <w:shd w:val="clear" w:color="auto" w:fill="FFFFFF"/>
        </w:rPr>
        <w:t xml:space="preserve">Queensford College recognises the following documentation: </w:t>
      </w:r>
    </w:p>
    <w:p w14:paraId="32AA66AD" w14:textId="77777777" w:rsidR="00694788" w:rsidRDefault="45E10C37" w:rsidP="00694788">
      <w:pPr>
        <w:pStyle w:val="Paragraph"/>
        <w:numPr>
          <w:ilvl w:val="0"/>
          <w:numId w:val="22"/>
        </w:numPr>
        <w:spacing w:after="0"/>
        <w:rPr>
          <w:rFonts w:asciiTheme="minorHAnsi" w:eastAsiaTheme="minorEastAsia" w:hAnsiTheme="minorHAnsi" w:cstheme="minorBidi"/>
          <w:color w:val="000000" w:themeColor="text1"/>
          <w:sz w:val="21"/>
          <w:szCs w:val="21"/>
        </w:rPr>
      </w:pPr>
      <w:r w:rsidRPr="00694788">
        <w:rPr>
          <w:color w:val="000000" w:themeColor="text1"/>
          <w:sz w:val="21"/>
          <w:szCs w:val="21"/>
        </w:rPr>
        <w:lastRenderedPageBreak/>
        <w:t xml:space="preserve">A </w:t>
      </w:r>
      <w:r w:rsidRPr="00694788">
        <w:rPr>
          <w:b/>
          <w:bCs/>
          <w:color w:val="000000" w:themeColor="text1"/>
          <w:sz w:val="21"/>
          <w:szCs w:val="21"/>
        </w:rPr>
        <w:t>Qualification</w:t>
      </w:r>
      <w:r w:rsidRPr="00694788">
        <w:rPr>
          <w:color w:val="000000" w:themeColor="text1"/>
          <w:sz w:val="21"/>
          <w:szCs w:val="21"/>
        </w:rPr>
        <w:t xml:space="preserve"> issued under the Australian Qualification Framework including the following details: name, code and logo of issuing body, name of person receiving the qualification; nomenclature as in the Framework; date issued; authorised signatory.</w:t>
      </w:r>
    </w:p>
    <w:p w14:paraId="0B14144F" w14:textId="03035A43" w:rsidR="45E10C37" w:rsidRPr="00694788" w:rsidRDefault="45E10C37" w:rsidP="00694788">
      <w:pPr>
        <w:pStyle w:val="Paragraph"/>
        <w:numPr>
          <w:ilvl w:val="0"/>
          <w:numId w:val="22"/>
        </w:numPr>
        <w:spacing w:after="0"/>
        <w:rPr>
          <w:rFonts w:asciiTheme="minorHAnsi" w:eastAsiaTheme="minorEastAsia" w:hAnsiTheme="minorHAnsi" w:cstheme="minorBidi"/>
          <w:color w:val="000000" w:themeColor="text1"/>
          <w:sz w:val="21"/>
          <w:szCs w:val="21"/>
        </w:rPr>
      </w:pPr>
      <w:r w:rsidRPr="00694788">
        <w:rPr>
          <w:color w:val="000000" w:themeColor="text1"/>
          <w:sz w:val="21"/>
          <w:szCs w:val="21"/>
        </w:rPr>
        <w:t xml:space="preserve">A </w:t>
      </w:r>
      <w:r w:rsidRPr="00694788">
        <w:rPr>
          <w:b/>
          <w:bCs/>
          <w:color w:val="000000" w:themeColor="text1"/>
          <w:sz w:val="21"/>
          <w:szCs w:val="21"/>
        </w:rPr>
        <w:t xml:space="preserve">Statement of Attainment </w:t>
      </w:r>
      <w:r w:rsidRPr="00694788">
        <w:rPr>
          <w:color w:val="000000" w:themeColor="text1"/>
          <w:sz w:val="21"/>
          <w:szCs w:val="21"/>
        </w:rPr>
        <w:t xml:space="preserve">or formal </w:t>
      </w:r>
      <w:r w:rsidRPr="00694788">
        <w:rPr>
          <w:b/>
          <w:bCs/>
          <w:color w:val="000000" w:themeColor="text1"/>
          <w:sz w:val="21"/>
          <w:szCs w:val="21"/>
        </w:rPr>
        <w:t>Award Element List</w:t>
      </w:r>
      <w:r w:rsidRPr="00694788">
        <w:rPr>
          <w:color w:val="000000" w:themeColor="text1"/>
          <w:sz w:val="21"/>
          <w:szCs w:val="21"/>
        </w:rPr>
        <w:t xml:space="preserve"> issued under Australian </w:t>
      </w:r>
      <w:r w:rsidR="00DF7C09" w:rsidRPr="00694788">
        <w:rPr>
          <w:color w:val="000000" w:themeColor="text1"/>
          <w:sz w:val="21"/>
          <w:szCs w:val="21"/>
        </w:rPr>
        <w:t>Qualification</w:t>
      </w:r>
      <w:r w:rsidRPr="00694788">
        <w:rPr>
          <w:color w:val="000000" w:themeColor="text1"/>
          <w:sz w:val="21"/>
          <w:szCs w:val="21"/>
        </w:rPr>
        <w:t xml:space="preserve"> Framework including the following details: name of the person who achieved the competencies; date issued; national code and name for each unit of competency achieved, the Nationally Recognised Training logo.</w:t>
      </w:r>
    </w:p>
    <w:p w14:paraId="61E87D93" w14:textId="052994F8" w:rsidR="00DF7C09" w:rsidRPr="00606BCF" w:rsidRDefault="47CFA1C5" w:rsidP="00976F22">
      <w:pPr>
        <w:pStyle w:val="Paragraph"/>
        <w:numPr>
          <w:ilvl w:val="1"/>
          <w:numId w:val="12"/>
        </w:numPr>
        <w:spacing w:after="0"/>
        <w:rPr>
          <w:rFonts w:cs="Arial"/>
          <w:color w:val="000000" w:themeColor="text1"/>
        </w:rPr>
      </w:pPr>
      <w:r w:rsidRPr="00606BCF">
        <w:rPr>
          <w:rFonts w:cs="Arial"/>
          <w:color w:val="000000" w:themeColor="text1"/>
        </w:rPr>
        <w:t xml:space="preserve">Queensford College does not automatically grant Credit Transfer on the basis of application and documentary evidence provided by the student but rather conducts </w:t>
      </w:r>
      <w:r w:rsidR="66A9FC3B" w:rsidRPr="00606BCF">
        <w:rPr>
          <w:rFonts w:cs="Arial"/>
          <w:color w:val="000000" w:themeColor="text1"/>
        </w:rPr>
        <w:t xml:space="preserve">an authentication process </w:t>
      </w:r>
      <w:r w:rsidR="0440C03E" w:rsidRPr="00606BCF">
        <w:rPr>
          <w:rFonts w:cs="Arial"/>
          <w:color w:val="000000" w:themeColor="text1"/>
        </w:rPr>
        <w:t>by directly accessing the USI transcript online or by contacting the organisation that issued the document</w:t>
      </w:r>
      <w:r w:rsidR="0A5AE467" w:rsidRPr="00606BCF">
        <w:rPr>
          <w:rFonts w:cs="Arial"/>
          <w:color w:val="000000" w:themeColor="text1"/>
        </w:rPr>
        <w:t xml:space="preserve">. </w:t>
      </w:r>
      <w:r w:rsidR="7062A5ED" w:rsidRPr="00606BCF">
        <w:rPr>
          <w:rFonts w:cs="Arial"/>
          <w:color w:val="000000" w:themeColor="text1"/>
        </w:rPr>
        <w:t xml:space="preserve">The Credit Transfer application will be rejected </w:t>
      </w:r>
      <w:r w:rsidR="72007EED" w:rsidRPr="00606BCF">
        <w:rPr>
          <w:rFonts w:cs="Arial"/>
          <w:color w:val="000000" w:themeColor="text1"/>
        </w:rPr>
        <w:t xml:space="preserve">if the </w:t>
      </w:r>
      <w:r w:rsidR="1947C088" w:rsidRPr="00606BCF">
        <w:rPr>
          <w:rFonts w:cs="Arial"/>
          <w:color w:val="000000" w:themeColor="text1"/>
        </w:rPr>
        <w:t xml:space="preserve">documents are not able to be </w:t>
      </w:r>
      <w:r w:rsidR="44109DB6" w:rsidRPr="00606BCF">
        <w:rPr>
          <w:rFonts w:cs="Arial"/>
          <w:color w:val="000000" w:themeColor="text1"/>
        </w:rPr>
        <w:t>authenticated</w:t>
      </w:r>
      <w:r w:rsidR="1947C088" w:rsidRPr="00606BCF">
        <w:rPr>
          <w:rFonts w:cs="Arial"/>
          <w:color w:val="000000" w:themeColor="text1"/>
        </w:rPr>
        <w:t xml:space="preserve"> either via USI </w:t>
      </w:r>
      <w:r w:rsidR="08196956" w:rsidRPr="00606BCF">
        <w:rPr>
          <w:rFonts w:cs="Arial"/>
          <w:color w:val="000000" w:themeColor="text1"/>
        </w:rPr>
        <w:t xml:space="preserve">transcript </w:t>
      </w:r>
      <w:r w:rsidR="1947C088" w:rsidRPr="00606BCF">
        <w:rPr>
          <w:rFonts w:cs="Arial"/>
          <w:color w:val="000000" w:themeColor="text1"/>
        </w:rPr>
        <w:t xml:space="preserve">or </w:t>
      </w:r>
      <w:r w:rsidR="6514C57E" w:rsidRPr="00606BCF">
        <w:rPr>
          <w:rFonts w:cs="Arial"/>
          <w:color w:val="000000" w:themeColor="text1"/>
        </w:rPr>
        <w:t>verification by</w:t>
      </w:r>
      <w:r w:rsidR="1947C088" w:rsidRPr="00606BCF">
        <w:rPr>
          <w:rFonts w:cs="Arial"/>
          <w:color w:val="000000" w:themeColor="text1"/>
        </w:rPr>
        <w:t xml:space="preserve"> </w:t>
      </w:r>
      <w:r w:rsidR="214E09EA" w:rsidRPr="00606BCF">
        <w:rPr>
          <w:rFonts w:cs="Arial"/>
          <w:color w:val="000000" w:themeColor="text1"/>
        </w:rPr>
        <w:t xml:space="preserve">the </w:t>
      </w:r>
      <w:r w:rsidR="00B5132E">
        <w:rPr>
          <w:rFonts w:cs="Arial"/>
          <w:color w:val="000000" w:themeColor="text1"/>
        </w:rPr>
        <w:t>i</w:t>
      </w:r>
      <w:r w:rsidR="1947C088" w:rsidRPr="00606BCF">
        <w:rPr>
          <w:rFonts w:cs="Arial"/>
          <w:color w:val="000000" w:themeColor="text1"/>
        </w:rPr>
        <w:t xml:space="preserve">ssuing </w:t>
      </w:r>
      <w:r w:rsidR="00B5132E">
        <w:rPr>
          <w:rFonts w:cs="Arial"/>
          <w:color w:val="000000" w:themeColor="text1"/>
        </w:rPr>
        <w:t>o</w:t>
      </w:r>
      <w:r w:rsidR="1947C088" w:rsidRPr="00606BCF">
        <w:rPr>
          <w:rFonts w:cs="Arial"/>
          <w:color w:val="000000" w:themeColor="text1"/>
        </w:rPr>
        <w:t xml:space="preserve">rganisation. </w:t>
      </w:r>
    </w:p>
    <w:p w14:paraId="01482EFC" w14:textId="10031926" w:rsidR="00B711CD" w:rsidRPr="00606BCF" w:rsidRDefault="4A8E32C8" w:rsidP="00976F22">
      <w:pPr>
        <w:pStyle w:val="Paragraph"/>
        <w:numPr>
          <w:ilvl w:val="1"/>
          <w:numId w:val="12"/>
        </w:numPr>
        <w:spacing w:after="0"/>
        <w:rPr>
          <w:rFonts w:cs="Arial"/>
          <w:color w:val="000000" w:themeColor="text1"/>
        </w:rPr>
      </w:pPr>
      <w:r w:rsidRPr="00606BCF">
        <w:rPr>
          <w:rFonts w:cs="Arial"/>
          <w:color w:val="000000" w:themeColor="text1"/>
        </w:rPr>
        <w:t>Queensford College is not obliged to issue a qualification or statement of attainment that is achieved wholly through recognition of units and/or modules completed at another RTO or RTO</w:t>
      </w:r>
      <w:r w:rsidR="497803CC" w:rsidRPr="00606BCF">
        <w:rPr>
          <w:rFonts w:cs="Arial"/>
          <w:color w:val="000000" w:themeColor="text1"/>
        </w:rPr>
        <w:t xml:space="preserve">s. </w:t>
      </w:r>
    </w:p>
    <w:p w14:paraId="306820DC" w14:textId="72B40317" w:rsidR="1054CBA2" w:rsidRPr="00606BCF" w:rsidRDefault="497803CC" w:rsidP="00976F22">
      <w:pPr>
        <w:pStyle w:val="Paragraph"/>
        <w:numPr>
          <w:ilvl w:val="1"/>
          <w:numId w:val="12"/>
        </w:numPr>
        <w:spacing w:after="0"/>
        <w:rPr>
          <w:rFonts w:cs="Arial"/>
          <w:color w:val="000000" w:themeColor="text1"/>
        </w:rPr>
      </w:pPr>
      <w:r w:rsidRPr="00606BCF">
        <w:rPr>
          <w:rFonts w:cs="Arial"/>
          <w:color w:val="000000" w:themeColor="text1"/>
        </w:rPr>
        <w:t>Queensford College may not grant credit if a licensing or regulatory requirement prevents the unit being awarded throu</w:t>
      </w:r>
      <w:r w:rsidR="23BD31F9" w:rsidRPr="00606BCF">
        <w:rPr>
          <w:rFonts w:cs="Arial"/>
          <w:color w:val="000000" w:themeColor="text1"/>
        </w:rPr>
        <w:t xml:space="preserve">gh a credit process. </w:t>
      </w:r>
    </w:p>
    <w:p w14:paraId="77CF8533" w14:textId="2B01A80A" w:rsidR="2A6A5E33" w:rsidRPr="00606BCF" w:rsidRDefault="5FDDF6BB" w:rsidP="00976F22">
      <w:pPr>
        <w:pStyle w:val="Paragraph"/>
        <w:numPr>
          <w:ilvl w:val="1"/>
          <w:numId w:val="12"/>
        </w:numPr>
        <w:spacing w:after="0"/>
        <w:rPr>
          <w:rFonts w:cs="Arial"/>
          <w:color w:val="000000" w:themeColor="text1"/>
        </w:rPr>
      </w:pPr>
      <w:r w:rsidRPr="00606BCF">
        <w:rPr>
          <w:rFonts w:cs="Arial"/>
          <w:color w:val="000000" w:themeColor="text1"/>
        </w:rPr>
        <w:t xml:space="preserve">In some instances, </w:t>
      </w:r>
      <w:r w:rsidR="0CBC0926" w:rsidRPr="00606BCF">
        <w:rPr>
          <w:rFonts w:cs="Arial"/>
          <w:color w:val="000000" w:themeColor="text1"/>
        </w:rPr>
        <w:t xml:space="preserve">awarding Credit Transfer for an imported elective unit </w:t>
      </w:r>
      <w:r w:rsidRPr="00606BCF">
        <w:rPr>
          <w:rFonts w:cs="Arial"/>
          <w:color w:val="000000" w:themeColor="text1"/>
        </w:rPr>
        <w:t xml:space="preserve">may </w:t>
      </w:r>
      <w:r w:rsidR="5BBF1489" w:rsidRPr="00606BCF">
        <w:rPr>
          <w:rFonts w:cs="Arial"/>
          <w:color w:val="000000" w:themeColor="text1"/>
        </w:rPr>
        <w:t>not be suitable</w:t>
      </w:r>
      <w:r w:rsidR="107F669E" w:rsidRPr="00606BCF">
        <w:rPr>
          <w:rFonts w:cs="Arial"/>
          <w:color w:val="000000" w:themeColor="text1"/>
        </w:rPr>
        <w:t xml:space="preserve"> if it </w:t>
      </w:r>
      <w:r w:rsidR="07CFD9DD" w:rsidRPr="00606BCF">
        <w:rPr>
          <w:rFonts w:cs="Arial"/>
          <w:color w:val="000000" w:themeColor="text1"/>
        </w:rPr>
        <w:t>does not fit in with</w:t>
      </w:r>
      <w:r w:rsidR="7C410E67" w:rsidRPr="00606BCF">
        <w:rPr>
          <w:rFonts w:cs="Arial"/>
          <w:color w:val="000000" w:themeColor="text1"/>
        </w:rPr>
        <w:t>in</w:t>
      </w:r>
      <w:r w:rsidR="07CFD9DD" w:rsidRPr="00606BCF">
        <w:rPr>
          <w:rFonts w:cs="Arial"/>
          <w:color w:val="000000" w:themeColor="text1"/>
        </w:rPr>
        <w:t xml:space="preserve"> the selected units for delivery</w:t>
      </w:r>
      <w:r w:rsidR="2DC00244" w:rsidRPr="00606BCF">
        <w:rPr>
          <w:rFonts w:cs="Arial"/>
          <w:color w:val="000000" w:themeColor="text1"/>
        </w:rPr>
        <w:t xml:space="preserve"> and</w:t>
      </w:r>
      <w:r w:rsidR="07CFD9DD" w:rsidRPr="00606BCF">
        <w:rPr>
          <w:rFonts w:cs="Arial"/>
          <w:color w:val="000000" w:themeColor="text1"/>
        </w:rPr>
        <w:t xml:space="preserve"> </w:t>
      </w:r>
      <w:r w:rsidR="107F669E" w:rsidRPr="00606BCF">
        <w:rPr>
          <w:rFonts w:cs="Arial"/>
          <w:color w:val="000000" w:themeColor="text1"/>
        </w:rPr>
        <w:t>is not relevant to the vocational (industry or work) outcome of the program</w:t>
      </w:r>
      <w:r w:rsidR="5225AA97" w:rsidRPr="00606BCF">
        <w:rPr>
          <w:rFonts w:cs="Arial"/>
          <w:color w:val="000000" w:themeColor="text1"/>
        </w:rPr>
        <w:t>. Th</w:t>
      </w:r>
      <w:r w:rsidR="61D9F017" w:rsidRPr="00606BCF">
        <w:rPr>
          <w:rFonts w:cs="Arial"/>
          <w:color w:val="000000" w:themeColor="text1"/>
        </w:rPr>
        <w:t>e</w:t>
      </w:r>
      <w:r w:rsidR="5225AA97" w:rsidRPr="00606BCF">
        <w:rPr>
          <w:rFonts w:cs="Arial"/>
          <w:color w:val="000000" w:themeColor="text1"/>
        </w:rPr>
        <w:t xml:space="preserve"> decision </w:t>
      </w:r>
      <w:r w:rsidR="04EDAEA5" w:rsidRPr="00606BCF">
        <w:rPr>
          <w:rFonts w:cs="Arial"/>
          <w:color w:val="000000" w:themeColor="text1"/>
        </w:rPr>
        <w:t>to not award Credit Transfer will only be taken</w:t>
      </w:r>
      <w:r w:rsidR="5225AA97" w:rsidRPr="00606BCF">
        <w:rPr>
          <w:rFonts w:cs="Arial"/>
          <w:color w:val="000000" w:themeColor="text1"/>
        </w:rPr>
        <w:t xml:space="preserve"> after consult</w:t>
      </w:r>
      <w:r w:rsidR="0FC33057" w:rsidRPr="00606BCF">
        <w:rPr>
          <w:rFonts w:cs="Arial"/>
          <w:color w:val="000000" w:themeColor="text1"/>
        </w:rPr>
        <w:t>ation</w:t>
      </w:r>
      <w:r w:rsidR="5225AA97" w:rsidRPr="00606BCF">
        <w:rPr>
          <w:rFonts w:cs="Arial"/>
          <w:color w:val="000000" w:themeColor="text1"/>
        </w:rPr>
        <w:t xml:space="preserve"> with the student and the</w:t>
      </w:r>
      <w:r w:rsidR="55DBAAFF" w:rsidRPr="00606BCF">
        <w:rPr>
          <w:rFonts w:cs="Arial"/>
          <w:color w:val="000000" w:themeColor="text1"/>
        </w:rPr>
        <w:t>ir</w:t>
      </w:r>
      <w:r w:rsidR="5225AA97" w:rsidRPr="00606BCF">
        <w:rPr>
          <w:rFonts w:cs="Arial"/>
          <w:color w:val="000000" w:themeColor="text1"/>
        </w:rPr>
        <w:t xml:space="preserve"> trainer</w:t>
      </w:r>
      <w:r w:rsidR="7390B40B" w:rsidRPr="00606BCF">
        <w:rPr>
          <w:rFonts w:cs="Arial"/>
          <w:color w:val="000000" w:themeColor="text1"/>
        </w:rPr>
        <w:t>.</w:t>
      </w:r>
    </w:p>
    <w:p w14:paraId="1F767DC2" w14:textId="42FEEED1" w:rsidR="2A6A5E33" w:rsidRPr="00606BCF" w:rsidRDefault="3C6FE936" w:rsidP="00976F22">
      <w:pPr>
        <w:pStyle w:val="Paragraph"/>
        <w:numPr>
          <w:ilvl w:val="1"/>
          <w:numId w:val="12"/>
        </w:numPr>
        <w:spacing w:after="0"/>
        <w:rPr>
          <w:rFonts w:cs="Arial"/>
          <w:color w:val="000000" w:themeColor="text1"/>
        </w:rPr>
      </w:pPr>
      <w:r w:rsidRPr="00606BCF">
        <w:rPr>
          <w:rFonts w:cs="Arial"/>
          <w:color w:val="000000" w:themeColor="text1"/>
        </w:rPr>
        <w:t xml:space="preserve">Where units that do not have an equivalent </w:t>
      </w:r>
      <w:r w:rsidR="6FF98DF0" w:rsidRPr="00606BCF">
        <w:rPr>
          <w:rFonts w:cs="Arial"/>
          <w:color w:val="000000" w:themeColor="text1"/>
        </w:rPr>
        <w:t>outcome, however</w:t>
      </w:r>
      <w:r w:rsidRPr="00606BCF">
        <w:rPr>
          <w:rFonts w:cs="Arial"/>
          <w:color w:val="000000" w:themeColor="text1"/>
        </w:rPr>
        <w:t xml:space="preserve"> components of a unit are corresponding, recommendations m</w:t>
      </w:r>
      <w:r w:rsidR="3FAF7A87" w:rsidRPr="00606BCF">
        <w:rPr>
          <w:rFonts w:cs="Arial"/>
          <w:color w:val="000000" w:themeColor="text1"/>
        </w:rPr>
        <w:t xml:space="preserve">ay be made to the student to undertake assessment via the Recognition of Prior Learning (RPL) pathway.  </w:t>
      </w:r>
    </w:p>
    <w:p w14:paraId="6146ACE0" w14:textId="77777777" w:rsidR="00B5132E" w:rsidRDefault="66CE2F4C" w:rsidP="00976F22">
      <w:pPr>
        <w:pStyle w:val="Paragraph"/>
        <w:numPr>
          <w:ilvl w:val="1"/>
          <w:numId w:val="12"/>
        </w:numPr>
        <w:spacing w:after="0"/>
        <w:rPr>
          <w:rFonts w:cs="Arial"/>
          <w:color w:val="000000" w:themeColor="text1"/>
        </w:rPr>
      </w:pPr>
      <w:r w:rsidRPr="00606BCF">
        <w:rPr>
          <w:rFonts w:cs="Arial"/>
          <w:color w:val="000000" w:themeColor="text1"/>
        </w:rPr>
        <w:t>Credit Transfer applications</w:t>
      </w:r>
      <w:r w:rsidR="6BC869B0" w:rsidRPr="00606BCF">
        <w:rPr>
          <w:rFonts w:cs="Arial"/>
          <w:color w:val="000000" w:themeColor="text1"/>
        </w:rPr>
        <w:t xml:space="preserve"> </w:t>
      </w:r>
      <w:r w:rsidR="7BAF4DA1" w:rsidRPr="00606BCF">
        <w:rPr>
          <w:rFonts w:cs="Arial"/>
          <w:color w:val="000000" w:themeColor="text1"/>
        </w:rPr>
        <w:t>must</w:t>
      </w:r>
      <w:r w:rsidR="6BC869B0" w:rsidRPr="00606BCF">
        <w:rPr>
          <w:rFonts w:cs="Arial"/>
          <w:color w:val="000000" w:themeColor="text1"/>
        </w:rPr>
        <w:t xml:space="preserve"> be</w:t>
      </w:r>
      <w:r w:rsidR="28512AA3" w:rsidRPr="00606BCF">
        <w:rPr>
          <w:rFonts w:cs="Arial"/>
          <w:color w:val="000000" w:themeColor="text1"/>
        </w:rPr>
        <w:t xml:space="preserve"> submitted</w:t>
      </w:r>
      <w:r w:rsidR="6BC869B0" w:rsidRPr="00606BCF">
        <w:rPr>
          <w:rFonts w:cs="Arial"/>
          <w:color w:val="000000" w:themeColor="text1"/>
        </w:rPr>
        <w:t xml:space="preserve"> </w:t>
      </w:r>
      <w:r w:rsidR="3FA95124" w:rsidRPr="00606BCF">
        <w:rPr>
          <w:rFonts w:cs="Arial"/>
          <w:color w:val="000000" w:themeColor="text1"/>
        </w:rPr>
        <w:t xml:space="preserve">at </w:t>
      </w:r>
      <w:r w:rsidR="2FF7C252" w:rsidRPr="00606BCF">
        <w:rPr>
          <w:rFonts w:cs="Arial"/>
          <w:color w:val="000000" w:themeColor="text1"/>
        </w:rPr>
        <w:t xml:space="preserve">the enrolment stage prior to course commencement. </w:t>
      </w:r>
      <w:r w:rsidR="6BC869B0" w:rsidRPr="00606BCF">
        <w:rPr>
          <w:rFonts w:cs="Arial"/>
          <w:color w:val="000000" w:themeColor="text1"/>
        </w:rPr>
        <w:t xml:space="preserve">This </w:t>
      </w:r>
      <w:r w:rsidR="6A1F6A28" w:rsidRPr="00606BCF">
        <w:rPr>
          <w:rFonts w:cs="Arial"/>
          <w:color w:val="000000" w:themeColor="text1"/>
        </w:rPr>
        <w:t xml:space="preserve">enables Queensford College to ensure the individual training needs of the student and will inform the </w:t>
      </w:r>
      <w:r w:rsidR="0915FC72" w:rsidRPr="00606BCF">
        <w:rPr>
          <w:rFonts w:cs="Arial"/>
          <w:color w:val="000000" w:themeColor="text1"/>
        </w:rPr>
        <w:t>selection of units and duration of the course.</w:t>
      </w:r>
    </w:p>
    <w:p w14:paraId="0B2CF7A8" w14:textId="7019303F" w:rsidR="2A6A5E33" w:rsidRPr="00606BCF" w:rsidRDefault="188BFE93" w:rsidP="00B5132E">
      <w:pPr>
        <w:pStyle w:val="Paragraph"/>
        <w:numPr>
          <w:ilvl w:val="1"/>
          <w:numId w:val="12"/>
        </w:numPr>
        <w:tabs>
          <w:tab w:val="left" w:pos="851"/>
        </w:tabs>
        <w:spacing w:after="0"/>
        <w:rPr>
          <w:rFonts w:cs="Arial"/>
          <w:color w:val="000000" w:themeColor="text1"/>
        </w:rPr>
      </w:pPr>
      <w:r w:rsidRPr="00606BCF">
        <w:rPr>
          <w:rFonts w:cs="Arial"/>
          <w:color w:val="000000" w:themeColor="text1"/>
        </w:rPr>
        <w:t>However, in the rare instance that a student presents the College with a Credit Transfer Application</w:t>
      </w:r>
      <w:r w:rsidR="70AFE526" w:rsidRPr="00606BCF">
        <w:rPr>
          <w:rFonts w:cs="Arial"/>
          <w:color w:val="000000" w:themeColor="text1"/>
        </w:rPr>
        <w:t xml:space="preserve"> while the course is in progress</w:t>
      </w:r>
      <w:r w:rsidRPr="00606BCF">
        <w:rPr>
          <w:rFonts w:cs="Arial"/>
          <w:color w:val="000000" w:themeColor="text1"/>
        </w:rPr>
        <w:t xml:space="preserve">, </w:t>
      </w:r>
      <w:r w:rsidR="1E8C72D4" w:rsidRPr="00606BCF">
        <w:rPr>
          <w:rFonts w:cs="Arial"/>
          <w:color w:val="000000" w:themeColor="text1"/>
        </w:rPr>
        <w:t xml:space="preserve">the Credit Transfer application will still be </w:t>
      </w:r>
      <w:r w:rsidRPr="00606BCF">
        <w:rPr>
          <w:rFonts w:cs="Arial"/>
          <w:color w:val="000000" w:themeColor="text1"/>
        </w:rPr>
        <w:t>accepted f</w:t>
      </w:r>
      <w:r w:rsidR="763FA870" w:rsidRPr="00606BCF">
        <w:rPr>
          <w:rFonts w:cs="Arial"/>
          <w:color w:val="000000" w:themeColor="text1"/>
        </w:rPr>
        <w:t xml:space="preserve">or </w:t>
      </w:r>
      <w:r w:rsidR="00CC3A48" w:rsidRPr="00606BCF">
        <w:rPr>
          <w:rFonts w:cs="Arial"/>
          <w:color w:val="000000" w:themeColor="text1"/>
        </w:rPr>
        <w:t>review,</w:t>
      </w:r>
      <w:r w:rsidR="763FA870" w:rsidRPr="00606BCF">
        <w:rPr>
          <w:rFonts w:cs="Arial"/>
          <w:color w:val="000000" w:themeColor="text1"/>
        </w:rPr>
        <w:t xml:space="preserve"> but </w:t>
      </w:r>
      <w:r w:rsidR="1EE72A76" w:rsidRPr="00606BCF">
        <w:rPr>
          <w:rFonts w:cs="Arial"/>
          <w:color w:val="000000" w:themeColor="text1"/>
        </w:rPr>
        <w:t xml:space="preserve">the late application </w:t>
      </w:r>
      <w:r w:rsidR="763FA870" w:rsidRPr="00606BCF">
        <w:rPr>
          <w:rFonts w:cs="Arial"/>
          <w:color w:val="000000" w:themeColor="text1"/>
        </w:rPr>
        <w:t xml:space="preserve">may </w:t>
      </w:r>
      <w:r w:rsidR="00B5132E">
        <w:rPr>
          <w:rFonts w:cs="Arial"/>
          <w:color w:val="000000" w:themeColor="text1"/>
        </w:rPr>
        <w:t xml:space="preserve">have </w:t>
      </w:r>
      <w:r w:rsidR="763FA870" w:rsidRPr="00606BCF">
        <w:rPr>
          <w:rFonts w:cs="Arial"/>
          <w:color w:val="000000" w:themeColor="text1"/>
        </w:rPr>
        <w:t xml:space="preserve">impact </w:t>
      </w:r>
      <w:r w:rsidR="00B5132E">
        <w:rPr>
          <w:rFonts w:cs="Arial"/>
          <w:color w:val="000000" w:themeColor="text1"/>
        </w:rPr>
        <w:t xml:space="preserve">on the </w:t>
      </w:r>
      <w:r w:rsidR="763FA870" w:rsidRPr="00606BCF">
        <w:rPr>
          <w:rFonts w:cs="Arial"/>
          <w:color w:val="000000" w:themeColor="text1"/>
        </w:rPr>
        <w:t>student fees</w:t>
      </w:r>
      <w:r w:rsidR="00B5132E">
        <w:rPr>
          <w:rFonts w:cs="Arial"/>
          <w:color w:val="000000" w:themeColor="text1"/>
        </w:rPr>
        <w:t>.</w:t>
      </w:r>
    </w:p>
    <w:p w14:paraId="2F4E77B0" w14:textId="39CB60DF" w:rsidR="613888CE" w:rsidRPr="00606BCF" w:rsidRDefault="613888CE" w:rsidP="00694788">
      <w:pPr>
        <w:pStyle w:val="Paragraph"/>
        <w:numPr>
          <w:ilvl w:val="1"/>
          <w:numId w:val="12"/>
        </w:numPr>
        <w:tabs>
          <w:tab w:val="left" w:pos="851"/>
        </w:tabs>
        <w:spacing w:after="0"/>
        <w:rPr>
          <w:rFonts w:cs="Arial"/>
          <w:color w:val="000000" w:themeColor="text1"/>
        </w:rPr>
      </w:pPr>
      <w:r w:rsidRPr="00606BCF">
        <w:rPr>
          <w:rFonts w:cs="Arial"/>
          <w:color w:val="000000" w:themeColor="text1"/>
        </w:rPr>
        <w:t xml:space="preserve">Fees and charges for Credit Transfer </w:t>
      </w:r>
      <w:r w:rsidR="12E691B0" w:rsidRPr="00606BCF">
        <w:rPr>
          <w:rFonts w:cs="Arial"/>
          <w:color w:val="000000" w:themeColor="text1"/>
        </w:rPr>
        <w:t>vary</w:t>
      </w:r>
      <w:r w:rsidRPr="00606BCF">
        <w:rPr>
          <w:rFonts w:cs="Arial"/>
          <w:color w:val="000000" w:themeColor="text1"/>
        </w:rPr>
        <w:t xml:space="preserve"> for internationa</w:t>
      </w:r>
      <w:r w:rsidR="28FA3A01" w:rsidRPr="00606BCF">
        <w:rPr>
          <w:rFonts w:cs="Arial"/>
          <w:color w:val="000000" w:themeColor="text1"/>
        </w:rPr>
        <w:t>l/</w:t>
      </w:r>
      <w:r w:rsidRPr="00606BCF">
        <w:rPr>
          <w:rFonts w:cs="Arial"/>
          <w:color w:val="000000" w:themeColor="text1"/>
        </w:rPr>
        <w:t>domestic fee-for-service s</w:t>
      </w:r>
      <w:r w:rsidR="769746B9" w:rsidRPr="00606BCF">
        <w:rPr>
          <w:rFonts w:cs="Arial"/>
          <w:color w:val="000000" w:themeColor="text1"/>
        </w:rPr>
        <w:t xml:space="preserve">tudents </w:t>
      </w:r>
      <w:r w:rsidR="5D2E1829" w:rsidRPr="00606BCF">
        <w:rPr>
          <w:rFonts w:cs="Arial"/>
          <w:color w:val="000000" w:themeColor="text1"/>
        </w:rPr>
        <w:t xml:space="preserve">and domestic students funded by </w:t>
      </w:r>
      <w:r w:rsidR="6E4C6456" w:rsidRPr="00606BCF">
        <w:rPr>
          <w:rFonts w:cs="Arial"/>
          <w:color w:val="000000" w:themeColor="text1"/>
        </w:rPr>
        <w:t>each</w:t>
      </w:r>
      <w:r w:rsidR="5D2E1829" w:rsidRPr="00606BCF">
        <w:rPr>
          <w:rFonts w:cs="Arial"/>
          <w:color w:val="000000" w:themeColor="text1"/>
        </w:rPr>
        <w:t xml:space="preserve"> State</w:t>
      </w:r>
      <w:r w:rsidR="00B5132E">
        <w:rPr>
          <w:rFonts w:cs="Arial"/>
          <w:color w:val="000000" w:themeColor="text1"/>
        </w:rPr>
        <w:t>.</w:t>
      </w:r>
    </w:p>
    <w:p w14:paraId="0ECA7BD2" w14:textId="20D18CF7" w:rsidR="0B20610B" w:rsidRPr="00606BCF" w:rsidRDefault="0B20610B" w:rsidP="00835362">
      <w:pPr>
        <w:pStyle w:val="Paragraph"/>
        <w:spacing w:after="0"/>
        <w:rPr>
          <w:rFonts w:cs="Arial"/>
          <w:color w:val="000000" w:themeColor="text1"/>
        </w:rPr>
      </w:pPr>
    </w:p>
    <w:p w14:paraId="1AC0BEE7" w14:textId="5AC03AB8" w:rsidR="00211BAE" w:rsidRPr="00606BCF" w:rsidRDefault="00211BAE" w:rsidP="57F1233D">
      <w:pPr>
        <w:pStyle w:val="Heading1"/>
        <w:ind w:left="426" w:hanging="426"/>
        <w:rPr>
          <w:rFonts w:asciiTheme="minorHAnsi" w:eastAsiaTheme="minorEastAsia" w:hAnsiTheme="minorHAnsi" w:cstheme="minorBidi"/>
          <w:color w:val="000000" w:themeColor="text1"/>
        </w:rPr>
      </w:pPr>
      <w:bookmarkStart w:id="7" w:name="_Toc11322805"/>
      <w:bookmarkStart w:id="8" w:name="_Toc89857158"/>
      <w:bookmarkStart w:id="9" w:name="_Toc11322806"/>
      <w:r w:rsidRPr="00694788">
        <w:rPr>
          <w:color w:val="000000" w:themeColor="text1"/>
        </w:rPr>
        <w:t>Procedure</w:t>
      </w:r>
      <w:bookmarkEnd w:id="7"/>
      <w:bookmarkEnd w:id="8"/>
    </w:p>
    <w:p w14:paraId="40E2ED05" w14:textId="70B4527C" w:rsidR="00211BAE" w:rsidRDefault="411082FC" w:rsidP="00694788">
      <w:pPr>
        <w:ind w:left="567" w:hanging="567"/>
        <w:rPr>
          <w:rFonts w:cs="Arial"/>
          <w:i/>
          <w:iCs/>
          <w:color w:val="000000" w:themeColor="text1"/>
          <w:shd w:val="clear" w:color="auto" w:fill="FFFFFF"/>
        </w:rPr>
      </w:pPr>
      <w:r w:rsidRPr="00694788">
        <w:rPr>
          <w:rFonts w:cs="Arial"/>
          <w:i/>
          <w:iCs/>
          <w:color w:val="000000" w:themeColor="text1"/>
          <w:shd w:val="clear" w:color="auto" w:fill="FFFFFF"/>
        </w:rPr>
        <w:t xml:space="preserve">Stage 1: Application </w:t>
      </w:r>
    </w:p>
    <w:p w14:paraId="59CF088F" w14:textId="650B8FDB" w:rsidR="00FD03DB" w:rsidRPr="00F230F4" w:rsidRDefault="006B43ED" w:rsidP="00F230F4">
      <w:pPr>
        <w:ind w:left="567" w:hanging="567"/>
        <w:rPr>
          <w:rFonts w:cs="Arial"/>
          <w:i/>
          <w:iCs/>
          <w:color w:val="000000" w:themeColor="text1"/>
          <w:shd w:val="clear" w:color="auto" w:fill="FFFFFF"/>
        </w:rPr>
      </w:pPr>
      <w:r>
        <w:rPr>
          <w:rFonts w:cs="Arial"/>
          <w:i/>
          <w:iCs/>
          <w:color w:val="000000" w:themeColor="text1"/>
          <w:shd w:val="clear" w:color="auto" w:fill="FFFFFF"/>
        </w:rPr>
        <w:t>Responsibility: Applicants, Student Services/Admissions team</w:t>
      </w:r>
    </w:p>
    <w:p w14:paraId="58523EDD" w14:textId="3199B82E" w:rsidR="00C816AE" w:rsidRPr="00D07F3B" w:rsidRDefault="36F9CCA5" w:rsidP="00D07F3B">
      <w:pPr>
        <w:pStyle w:val="Paragraph"/>
        <w:numPr>
          <w:ilvl w:val="1"/>
          <w:numId w:val="12"/>
        </w:numPr>
        <w:tabs>
          <w:tab w:val="left" w:pos="851"/>
        </w:tabs>
        <w:spacing w:after="0"/>
        <w:rPr>
          <w:rFonts w:cs="Arial"/>
          <w:color w:val="000000" w:themeColor="text1"/>
        </w:rPr>
      </w:pPr>
      <w:r w:rsidRPr="00694788">
        <w:rPr>
          <w:color w:val="000000" w:themeColor="text1"/>
        </w:rPr>
        <w:t xml:space="preserve">Queensford College </w:t>
      </w:r>
      <w:r w:rsidRPr="00694788">
        <w:rPr>
          <w:rFonts w:cs="Arial"/>
          <w:color w:val="000000" w:themeColor="text1"/>
        </w:rPr>
        <w:t xml:space="preserve">encourages </w:t>
      </w:r>
      <w:r w:rsidR="1743FE8C" w:rsidRPr="00694788">
        <w:rPr>
          <w:rFonts w:cs="Arial"/>
          <w:color w:val="000000" w:themeColor="text1"/>
        </w:rPr>
        <w:t>prospective students</w:t>
      </w:r>
      <w:r w:rsidRPr="00694788">
        <w:rPr>
          <w:rFonts w:cs="Arial"/>
          <w:color w:val="000000" w:themeColor="text1"/>
        </w:rPr>
        <w:t xml:space="preserve"> to provide Credit Transfer applications </w:t>
      </w:r>
      <w:r w:rsidR="000D09D1">
        <w:rPr>
          <w:rFonts w:cs="Arial"/>
          <w:color w:val="000000" w:themeColor="text1"/>
        </w:rPr>
        <w:t>(Completes Section A, B</w:t>
      </w:r>
      <w:r w:rsidR="005753BF">
        <w:rPr>
          <w:rFonts w:cs="Arial"/>
          <w:color w:val="000000" w:themeColor="text1"/>
        </w:rPr>
        <w:t xml:space="preserve"> </w:t>
      </w:r>
      <w:r w:rsidR="000D09D1">
        <w:rPr>
          <w:rFonts w:cs="Arial"/>
          <w:color w:val="000000" w:themeColor="text1"/>
        </w:rPr>
        <w:t xml:space="preserve">and D) </w:t>
      </w:r>
      <w:r w:rsidR="00C816AE" w:rsidRPr="00694788">
        <w:rPr>
          <w:rFonts w:cs="Arial"/>
          <w:color w:val="000000" w:themeColor="text1"/>
        </w:rPr>
        <w:t xml:space="preserve">along with the Student Application form </w:t>
      </w:r>
      <w:r w:rsidR="69F0B0EC" w:rsidRPr="00694788">
        <w:rPr>
          <w:rFonts w:cs="Arial"/>
          <w:color w:val="000000" w:themeColor="text1"/>
        </w:rPr>
        <w:t xml:space="preserve">at least two weeks </w:t>
      </w:r>
      <w:r w:rsidRPr="00694788">
        <w:rPr>
          <w:rFonts w:cs="Arial"/>
          <w:color w:val="000000" w:themeColor="text1"/>
        </w:rPr>
        <w:t xml:space="preserve">prior to enrolment as </w:t>
      </w:r>
      <w:r w:rsidR="3B1DBA98" w:rsidRPr="00694788">
        <w:rPr>
          <w:rFonts w:cs="Arial"/>
          <w:color w:val="000000" w:themeColor="text1"/>
        </w:rPr>
        <w:t xml:space="preserve">the number of </w:t>
      </w:r>
      <w:r w:rsidR="00D07F3B">
        <w:rPr>
          <w:rFonts w:cs="Arial"/>
          <w:color w:val="000000" w:themeColor="text1"/>
        </w:rPr>
        <w:t>c</w:t>
      </w:r>
      <w:r w:rsidR="3B1DBA98" w:rsidRPr="00694788">
        <w:rPr>
          <w:rFonts w:cs="Arial"/>
          <w:color w:val="000000" w:themeColor="text1"/>
        </w:rPr>
        <w:t xml:space="preserve">redit </w:t>
      </w:r>
      <w:r w:rsidR="00D07F3B">
        <w:rPr>
          <w:rFonts w:cs="Arial"/>
          <w:color w:val="000000" w:themeColor="text1"/>
        </w:rPr>
        <w:t>t</w:t>
      </w:r>
      <w:r w:rsidR="3B1DBA98" w:rsidRPr="00D07F3B">
        <w:rPr>
          <w:rFonts w:cs="Arial"/>
          <w:color w:val="000000" w:themeColor="text1"/>
        </w:rPr>
        <w:t xml:space="preserve">ransfers granted </w:t>
      </w:r>
      <w:r w:rsidR="3B1DBA98" w:rsidRPr="00D07F3B">
        <w:rPr>
          <w:rFonts w:cs="Arial"/>
          <w:color w:val="000000" w:themeColor="text1"/>
        </w:rPr>
        <w:lastRenderedPageBreak/>
        <w:t xml:space="preserve">directly impacts </w:t>
      </w:r>
      <w:r w:rsidR="1069DAFC" w:rsidRPr="00D07F3B">
        <w:rPr>
          <w:rFonts w:cs="Arial"/>
          <w:color w:val="000000" w:themeColor="text1"/>
        </w:rPr>
        <w:t xml:space="preserve">course duration, delivery </w:t>
      </w:r>
      <w:r w:rsidR="00D0176B" w:rsidRPr="00D07F3B">
        <w:rPr>
          <w:rFonts w:cs="Arial"/>
          <w:color w:val="000000" w:themeColor="text1"/>
        </w:rPr>
        <w:t>timetables</w:t>
      </w:r>
      <w:r w:rsidR="1069DAFC" w:rsidRPr="00D07F3B">
        <w:rPr>
          <w:rFonts w:cs="Arial"/>
          <w:color w:val="000000" w:themeColor="text1"/>
        </w:rPr>
        <w:t xml:space="preserve"> and course fees. </w:t>
      </w:r>
      <w:r w:rsidRPr="00D07F3B">
        <w:rPr>
          <w:color w:val="000000" w:themeColor="text1"/>
        </w:rPr>
        <w:t xml:space="preserve"> </w:t>
      </w:r>
      <w:r w:rsidR="00D07F3B">
        <w:rPr>
          <w:color w:val="000000" w:themeColor="text1"/>
        </w:rPr>
        <w:t>Therefore, p</w:t>
      </w:r>
      <w:r w:rsidR="3B372683" w:rsidRPr="00D07F3B">
        <w:rPr>
          <w:color w:val="000000" w:themeColor="text1"/>
        </w:rPr>
        <w:t>rospective s</w:t>
      </w:r>
      <w:r w:rsidR="0AF232BF" w:rsidRPr="00D07F3B">
        <w:rPr>
          <w:color w:val="000000" w:themeColor="text1"/>
        </w:rPr>
        <w:t xml:space="preserve">tudents </w:t>
      </w:r>
      <w:r w:rsidR="00D07F3B">
        <w:rPr>
          <w:color w:val="000000" w:themeColor="text1"/>
        </w:rPr>
        <w:t>are</w:t>
      </w:r>
      <w:r w:rsidR="0AF232BF" w:rsidRPr="00D07F3B">
        <w:rPr>
          <w:color w:val="000000" w:themeColor="text1"/>
        </w:rPr>
        <w:t xml:space="preserve"> required to </w:t>
      </w:r>
      <w:r w:rsidR="033657EB" w:rsidRPr="00D07F3B">
        <w:rPr>
          <w:color w:val="000000" w:themeColor="text1"/>
          <w:shd w:val="clear" w:color="auto" w:fill="FFFFFF"/>
        </w:rPr>
        <w:t xml:space="preserve">indicate </w:t>
      </w:r>
      <w:r w:rsidR="7A14D09F" w:rsidRPr="00D07F3B">
        <w:rPr>
          <w:rFonts w:cs="Arial"/>
          <w:color w:val="000000" w:themeColor="text1"/>
          <w:shd w:val="clear" w:color="auto" w:fill="FFFFFF"/>
        </w:rPr>
        <w:t>on</w:t>
      </w:r>
      <w:r w:rsidR="07F12A87" w:rsidRPr="00D07F3B">
        <w:rPr>
          <w:rFonts w:cs="Arial"/>
          <w:color w:val="000000" w:themeColor="text1"/>
          <w:shd w:val="clear" w:color="auto" w:fill="FFFFFF"/>
        </w:rPr>
        <w:t xml:space="preserve"> </w:t>
      </w:r>
      <w:r w:rsidR="2AB7D2D1" w:rsidRPr="00D07F3B">
        <w:rPr>
          <w:rFonts w:cs="Arial"/>
          <w:color w:val="000000" w:themeColor="text1"/>
          <w:shd w:val="clear" w:color="auto" w:fill="FFFFFF"/>
        </w:rPr>
        <w:t xml:space="preserve">their </w:t>
      </w:r>
      <w:r w:rsidR="00D07F3B">
        <w:rPr>
          <w:rFonts w:cs="Arial"/>
          <w:color w:val="000000" w:themeColor="text1"/>
          <w:shd w:val="clear" w:color="auto" w:fill="FFFFFF"/>
        </w:rPr>
        <w:t xml:space="preserve">student </w:t>
      </w:r>
      <w:r w:rsidR="07F12A87" w:rsidRPr="00D07F3B">
        <w:rPr>
          <w:rFonts w:cs="Arial"/>
          <w:color w:val="000000" w:themeColor="text1"/>
          <w:shd w:val="clear" w:color="auto" w:fill="FFFFFF"/>
        </w:rPr>
        <w:t>enrolment</w:t>
      </w:r>
      <w:r w:rsidR="00D07F3B">
        <w:rPr>
          <w:rFonts w:cs="Arial"/>
          <w:color w:val="000000" w:themeColor="text1"/>
          <w:shd w:val="clear" w:color="auto" w:fill="FFFFFF"/>
        </w:rPr>
        <w:t>/application</w:t>
      </w:r>
      <w:r w:rsidR="07F12A87" w:rsidRPr="00D07F3B">
        <w:rPr>
          <w:rFonts w:cs="Arial"/>
          <w:color w:val="000000" w:themeColor="text1"/>
          <w:shd w:val="clear" w:color="auto" w:fill="FFFFFF"/>
        </w:rPr>
        <w:t xml:space="preserve"> form</w:t>
      </w:r>
      <w:r w:rsidR="2667EF98" w:rsidRPr="00D07F3B">
        <w:rPr>
          <w:rFonts w:cs="Arial"/>
          <w:color w:val="000000" w:themeColor="text1"/>
          <w:shd w:val="clear" w:color="auto" w:fill="FFFFFF"/>
        </w:rPr>
        <w:t xml:space="preserve"> that </w:t>
      </w:r>
      <w:r w:rsidR="07F12A87" w:rsidRPr="00D07F3B">
        <w:rPr>
          <w:rFonts w:cs="Arial"/>
          <w:color w:val="000000" w:themeColor="text1"/>
          <w:shd w:val="clear" w:color="auto" w:fill="FFFFFF"/>
        </w:rPr>
        <w:t>they are seeking Credit Transfer/s.</w:t>
      </w:r>
      <w:r w:rsidR="65D56578" w:rsidRPr="00D07F3B">
        <w:rPr>
          <w:rFonts w:cs="Arial"/>
          <w:color w:val="000000" w:themeColor="text1"/>
          <w:shd w:val="clear" w:color="auto" w:fill="FFFFFF"/>
        </w:rPr>
        <w:t xml:space="preserve"> </w:t>
      </w:r>
    </w:p>
    <w:p w14:paraId="2CB6304A" w14:textId="3E2C5F28" w:rsidR="00FD03DB" w:rsidRDefault="004A766C" w:rsidP="00694788">
      <w:pPr>
        <w:pStyle w:val="Paragraph"/>
        <w:numPr>
          <w:ilvl w:val="1"/>
          <w:numId w:val="12"/>
        </w:numPr>
        <w:tabs>
          <w:tab w:val="left" w:pos="851"/>
        </w:tabs>
        <w:spacing w:after="0"/>
        <w:rPr>
          <w:rFonts w:cs="Arial"/>
          <w:color w:val="000000" w:themeColor="text1"/>
          <w:shd w:val="clear" w:color="auto" w:fill="FFFFFF"/>
        </w:rPr>
      </w:pPr>
      <w:r w:rsidRPr="00694788">
        <w:rPr>
          <w:rFonts w:cs="Arial"/>
          <w:color w:val="000000" w:themeColor="text1"/>
        </w:rPr>
        <w:t>If</w:t>
      </w:r>
      <w:r w:rsidRPr="00694788">
        <w:rPr>
          <w:rFonts w:cs="Arial"/>
          <w:color w:val="000000" w:themeColor="text1"/>
          <w:shd w:val="clear" w:color="auto" w:fill="FFFFFF"/>
        </w:rPr>
        <w:t xml:space="preserve"> the applicant selects CT on the application form Under the section “</w:t>
      </w:r>
      <w:r w:rsidR="00DF7E79" w:rsidRPr="00694788">
        <w:rPr>
          <w:rFonts w:cs="Arial"/>
          <w:color w:val="000000" w:themeColor="text1"/>
          <w:shd w:val="clear" w:color="auto" w:fill="FFFFFF"/>
        </w:rPr>
        <w:t>Recognition</w:t>
      </w:r>
      <w:r w:rsidRPr="00694788">
        <w:rPr>
          <w:rFonts w:cs="Arial"/>
          <w:color w:val="000000" w:themeColor="text1"/>
          <w:shd w:val="clear" w:color="auto" w:fill="FFFFFF"/>
        </w:rPr>
        <w:t xml:space="preserve"> of Prior Learning or Credit Transfer”, they need to complete the “Credit Transfer Application and Review form’ and complete relevant sections. </w:t>
      </w:r>
    </w:p>
    <w:p w14:paraId="11214D0A" w14:textId="7978BB7B" w:rsidR="00211BAE" w:rsidRPr="00694788" w:rsidRDefault="004A766C" w:rsidP="00694788">
      <w:pPr>
        <w:pStyle w:val="Paragraph"/>
        <w:numPr>
          <w:ilvl w:val="1"/>
          <w:numId w:val="12"/>
        </w:numPr>
        <w:tabs>
          <w:tab w:val="left" w:pos="851"/>
        </w:tabs>
        <w:spacing w:after="0"/>
        <w:rPr>
          <w:rFonts w:cs="Arial"/>
          <w:color w:val="000000" w:themeColor="text1"/>
          <w:shd w:val="clear" w:color="auto" w:fill="FFFFFF"/>
        </w:rPr>
      </w:pPr>
      <w:r w:rsidRPr="00694788">
        <w:rPr>
          <w:rFonts w:cs="Arial"/>
          <w:color w:val="000000" w:themeColor="text1"/>
          <w:shd w:val="clear" w:color="auto" w:fill="FFFFFF"/>
        </w:rPr>
        <w:t>Alternatively, S</w:t>
      </w:r>
      <w:r w:rsidR="65D56578" w:rsidRPr="00694788">
        <w:rPr>
          <w:rFonts w:cs="Arial"/>
          <w:color w:val="000000" w:themeColor="text1"/>
          <w:shd w:val="clear" w:color="auto" w:fill="FFFFFF"/>
        </w:rPr>
        <w:t xml:space="preserve">tudent </w:t>
      </w:r>
      <w:r w:rsidR="106545D5" w:rsidRPr="00694788">
        <w:rPr>
          <w:rFonts w:cs="Arial"/>
          <w:color w:val="000000" w:themeColor="text1"/>
        </w:rPr>
        <w:t>Services</w:t>
      </w:r>
      <w:r w:rsidRPr="00694788">
        <w:rPr>
          <w:rFonts w:cs="Arial"/>
          <w:color w:val="000000" w:themeColor="text1"/>
          <w:shd w:val="clear" w:color="auto" w:fill="FFFFFF"/>
        </w:rPr>
        <w:t>/Admissions department can</w:t>
      </w:r>
      <w:r w:rsidR="65D56578" w:rsidRPr="00694788">
        <w:rPr>
          <w:rFonts w:cs="Arial"/>
          <w:color w:val="000000" w:themeColor="text1"/>
          <w:shd w:val="clear" w:color="auto" w:fill="FFFFFF"/>
        </w:rPr>
        <w:t xml:space="preserve"> provide the student with a </w:t>
      </w:r>
      <w:r w:rsidR="65D56578" w:rsidRPr="00694788">
        <w:rPr>
          <w:rFonts w:cs="Arial"/>
          <w:i/>
          <w:iCs/>
          <w:color w:val="000000" w:themeColor="text1"/>
          <w:shd w:val="clear" w:color="auto" w:fill="FFFFFF"/>
        </w:rPr>
        <w:t xml:space="preserve">Credit Transfer Application </w:t>
      </w:r>
      <w:r w:rsidR="00C816AE" w:rsidRPr="00694788">
        <w:rPr>
          <w:rFonts w:cs="Arial"/>
          <w:i/>
          <w:iCs/>
          <w:color w:val="000000" w:themeColor="text1"/>
          <w:shd w:val="clear" w:color="auto" w:fill="FFFFFF"/>
        </w:rPr>
        <w:t xml:space="preserve">and Review </w:t>
      </w:r>
      <w:r w:rsidR="65D56578" w:rsidRPr="00694788">
        <w:rPr>
          <w:rFonts w:cs="Arial"/>
          <w:i/>
          <w:iCs/>
          <w:color w:val="000000" w:themeColor="text1"/>
          <w:shd w:val="clear" w:color="auto" w:fill="FFFFFF"/>
        </w:rPr>
        <w:t xml:space="preserve">Form </w:t>
      </w:r>
      <w:r w:rsidR="65D56578" w:rsidRPr="00694788">
        <w:rPr>
          <w:rFonts w:cs="Arial"/>
          <w:color w:val="000000" w:themeColor="text1"/>
          <w:shd w:val="clear" w:color="auto" w:fill="FFFFFF"/>
        </w:rPr>
        <w:t>and instructions to provide USI authorisation to</w:t>
      </w:r>
      <w:r w:rsidR="0A4080E7" w:rsidRPr="00694788">
        <w:rPr>
          <w:rFonts w:cs="Arial"/>
          <w:color w:val="000000" w:themeColor="text1"/>
          <w:shd w:val="clear" w:color="auto" w:fill="FFFFFF"/>
        </w:rPr>
        <w:t xml:space="preserve"> Queensford College to enable USI transcri</w:t>
      </w:r>
      <w:r w:rsidR="0A4080E7" w:rsidRPr="00694788">
        <w:rPr>
          <w:rFonts w:cs="Arial"/>
          <w:color w:val="000000" w:themeColor="text1"/>
        </w:rPr>
        <w:t>pt checks</w:t>
      </w:r>
      <w:r w:rsidR="0A4080E7" w:rsidRPr="00606BCF">
        <w:rPr>
          <w:rFonts w:cs="Arial"/>
          <w:color w:val="000000" w:themeColor="text1"/>
        </w:rPr>
        <w:t xml:space="preserve">. </w:t>
      </w:r>
    </w:p>
    <w:p w14:paraId="753A59EC" w14:textId="1422865B" w:rsidR="00DA0360" w:rsidRPr="00694788" w:rsidRDefault="0A4080E7" w:rsidP="00694788">
      <w:pPr>
        <w:pStyle w:val="Paragraph"/>
        <w:numPr>
          <w:ilvl w:val="1"/>
          <w:numId w:val="12"/>
        </w:numPr>
        <w:tabs>
          <w:tab w:val="left" w:pos="851"/>
        </w:tabs>
        <w:spacing w:after="0"/>
        <w:rPr>
          <w:rFonts w:cs="Arial"/>
          <w:color w:val="000000" w:themeColor="text1"/>
        </w:rPr>
      </w:pPr>
      <w:r w:rsidRPr="00606BCF">
        <w:rPr>
          <w:rFonts w:cs="Arial"/>
          <w:color w:val="000000" w:themeColor="text1"/>
        </w:rPr>
        <w:t>The stude</w:t>
      </w:r>
      <w:r w:rsidR="5A62798B" w:rsidRPr="00606BCF">
        <w:rPr>
          <w:rFonts w:cs="Arial"/>
          <w:color w:val="000000" w:themeColor="text1"/>
        </w:rPr>
        <w:t>nt</w:t>
      </w:r>
      <w:r w:rsidRPr="00606BCF">
        <w:rPr>
          <w:rFonts w:cs="Arial"/>
          <w:color w:val="000000" w:themeColor="text1"/>
        </w:rPr>
        <w:t xml:space="preserve"> will</w:t>
      </w:r>
      <w:r w:rsidR="492C5BEB" w:rsidRPr="00606BCF">
        <w:rPr>
          <w:rFonts w:cs="Arial"/>
          <w:color w:val="000000" w:themeColor="text1"/>
        </w:rPr>
        <w:t xml:space="preserve"> submit </w:t>
      </w:r>
      <w:r w:rsidR="10CFB0DA" w:rsidRPr="00606BCF">
        <w:rPr>
          <w:rFonts w:cs="Arial"/>
          <w:color w:val="000000" w:themeColor="text1"/>
        </w:rPr>
        <w:t>the</w:t>
      </w:r>
      <w:r w:rsidRPr="00606BCF">
        <w:rPr>
          <w:rFonts w:cs="Arial"/>
          <w:color w:val="000000" w:themeColor="text1"/>
        </w:rPr>
        <w:t xml:space="preserve"> co</w:t>
      </w:r>
      <w:r w:rsidR="4C6D6B19" w:rsidRPr="00606BCF">
        <w:rPr>
          <w:rFonts w:cs="Arial"/>
          <w:color w:val="000000" w:themeColor="text1"/>
        </w:rPr>
        <w:t>mplete</w:t>
      </w:r>
      <w:r w:rsidR="622D19E1" w:rsidRPr="00606BCF">
        <w:rPr>
          <w:rFonts w:cs="Arial"/>
          <w:color w:val="000000" w:themeColor="text1"/>
        </w:rPr>
        <w:t>d</w:t>
      </w:r>
      <w:r w:rsidR="0A661829" w:rsidRPr="00606BCF">
        <w:rPr>
          <w:rFonts w:cs="Arial"/>
          <w:color w:val="000000" w:themeColor="text1"/>
        </w:rPr>
        <w:t xml:space="preserve"> and sign</w:t>
      </w:r>
      <w:r w:rsidR="021C2F12" w:rsidRPr="00606BCF">
        <w:rPr>
          <w:rFonts w:cs="Arial"/>
          <w:color w:val="000000" w:themeColor="text1"/>
        </w:rPr>
        <w:t>ed</w:t>
      </w:r>
      <w:r w:rsidR="2F2BA2E2" w:rsidRPr="00606BCF">
        <w:rPr>
          <w:rFonts w:cs="Arial"/>
          <w:color w:val="000000" w:themeColor="text1"/>
        </w:rPr>
        <w:t xml:space="preserve"> </w:t>
      </w:r>
      <w:r w:rsidR="12C500F0" w:rsidRPr="00694788">
        <w:rPr>
          <w:rFonts w:cs="Arial"/>
          <w:i/>
          <w:iCs/>
          <w:color w:val="000000" w:themeColor="text1"/>
        </w:rPr>
        <w:t>Credit Transfer</w:t>
      </w:r>
      <w:r w:rsidR="449C3F1E" w:rsidRPr="00694788">
        <w:rPr>
          <w:rFonts w:cs="Arial"/>
          <w:i/>
          <w:iCs/>
          <w:color w:val="000000" w:themeColor="text1"/>
        </w:rPr>
        <w:t xml:space="preserve"> </w:t>
      </w:r>
      <w:r w:rsidR="00643D85" w:rsidRPr="00694788">
        <w:rPr>
          <w:rFonts w:cs="Arial"/>
          <w:i/>
          <w:iCs/>
          <w:color w:val="000000" w:themeColor="text1"/>
        </w:rPr>
        <w:t>A</w:t>
      </w:r>
      <w:r w:rsidR="538C5F78" w:rsidRPr="00694788">
        <w:rPr>
          <w:rFonts w:cs="Arial"/>
          <w:i/>
          <w:iCs/>
          <w:color w:val="000000" w:themeColor="text1"/>
        </w:rPr>
        <w:t xml:space="preserve">pplication </w:t>
      </w:r>
      <w:r w:rsidR="00DA0360" w:rsidRPr="00694788">
        <w:rPr>
          <w:rFonts w:cs="Arial"/>
          <w:i/>
          <w:iCs/>
          <w:color w:val="000000" w:themeColor="text1"/>
        </w:rPr>
        <w:t xml:space="preserve">and Review </w:t>
      </w:r>
      <w:r w:rsidR="00643D85" w:rsidRPr="00694788">
        <w:rPr>
          <w:rFonts w:cs="Arial"/>
          <w:i/>
          <w:iCs/>
          <w:color w:val="000000" w:themeColor="text1"/>
        </w:rPr>
        <w:t>Form</w:t>
      </w:r>
      <w:r w:rsidR="00643D85" w:rsidRPr="00694788">
        <w:rPr>
          <w:rFonts w:cs="Arial"/>
          <w:color w:val="000000" w:themeColor="text1"/>
        </w:rPr>
        <w:t xml:space="preserve"> </w:t>
      </w:r>
      <w:r w:rsidR="00DA0360" w:rsidRPr="00694788">
        <w:rPr>
          <w:rFonts w:cs="Arial"/>
          <w:color w:val="000000" w:themeColor="text1"/>
        </w:rPr>
        <w:t>along with the supporting document (for e.g., academic transcripts, statement of attainments f</w:t>
      </w:r>
      <w:r w:rsidR="006554E5" w:rsidRPr="00694788">
        <w:rPr>
          <w:rFonts w:cs="Arial"/>
          <w:color w:val="000000" w:themeColor="text1"/>
        </w:rPr>
        <w:t>ro</w:t>
      </w:r>
      <w:r w:rsidR="00DA0360" w:rsidRPr="00694788">
        <w:rPr>
          <w:rFonts w:cs="Arial"/>
          <w:color w:val="000000" w:themeColor="text1"/>
        </w:rPr>
        <w:t xml:space="preserve">m </w:t>
      </w:r>
      <w:r w:rsidR="00D0176B" w:rsidRPr="00694788">
        <w:rPr>
          <w:rFonts w:cs="Arial"/>
          <w:color w:val="000000" w:themeColor="text1"/>
        </w:rPr>
        <w:t>the</w:t>
      </w:r>
      <w:r w:rsidR="00DA0360" w:rsidRPr="00694788">
        <w:rPr>
          <w:rFonts w:cs="Arial"/>
          <w:color w:val="000000" w:themeColor="text1"/>
        </w:rPr>
        <w:t xml:space="preserve"> provider</w:t>
      </w:r>
      <w:r w:rsidR="00D0176B" w:rsidRPr="00694788">
        <w:rPr>
          <w:rFonts w:cs="Arial"/>
          <w:color w:val="000000" w:themeColor="text1"/>
        </w:rPr>
        <w:t xml:space="preserve"> </w:t>
      </w:r>
      <w:r w:rsidR="006554E5" w:rsidRPr="00694788">
        <w:rPr>
          <w:rFonts w:cs="Arial"/>
          <w:color w:val="000000" w:themeColor="text1"/>
        </w:rPr>
        <w:t>with whom they gave complete the qualification/unit so competency</w:t>
      </w:r>
      <w:r w:rsidR="00DA0360" w:rsidRPr="00694788">
        <w:rPr>
          <w:rFonts w:cs="Arial"/>
          <w:color w:val="000000" w:themeColor="text1"/>
        </w:rPr>
        <w:t xml:space="preserve">) </w:t>
      </w:r>
    </w:p>
    <w:p w14:paraId="1E2D43E8" w14:textId="3CF93AB6" w:rsidR="00EA7B5A" w:rsidRPr="00606BCF" w:rsidRDefault="499231C9" w:rsidP="00694788">
      <w:pPr>
        <w:pStyle w:val="Paragraph"/>
        <w:numPr>
          <w:ilvl w:val="1"/>
          <w:numId w:val="12"/>
        </w:numPr>
        <w:tabs>
          <w:tab w:val="left" w:pos="851"/>
        </w:tabs>
        <w:spacing w:after="0"/>
        <w:rPr>
          <w:rFonts w:cs="Arial"/>
          <w:color w:val="000000" w:themeColor="text1"/>
        </w:rPr>
      </w:pPr>
      <w:r w:rsidRPr="00606BCF">
        <w:rPr>
          <w:rFonts w:cs="Arial"/>
          <w:color w:val="000000" w:themeColor="text1"/>
        </w:rPr>
        <w:t xml:space="preserve">Evidence must </w:t>
      </w:r>
      <w:r w:rsidR="7D32EFDD" w:rsidRPr="00606BCF">
        <w:rPr>
          <w:rFonts w:cs="Arial"/>
          <w:color w:val="000000" w:themeColor="text1"/>
        </w:rPr>
        <w:t>include</w:t>
      </w:r>
      <w:r w:rsidRPr="00606BCF">
        <w:rPr>
          <w:rFonts w:cs="Arial"/>
          <w:color w:val="000000" w:themeColor="text1"/>
        </w:rPr>
        <w:t xml:space="preserve"> clear, legible scanned documents. </w:t>
      </w:r>
      <w:r w:rsidR="5E473AB3" w:rsidRPr="00606BCF">
        <w:rPr>
          <w:rFonts w:cs="Arial"/>
          <w:color w:val="000000" w:themeColor="text1"/>
        </w:rPr>
        <w:t>Photos</w:t>
      </w:r>
      <w:r w:rsidR="05D2BA1B" w:rsidRPr="00606BCF">
        <w:rPr>
          <w:rFonts w:cs="Arial"/>
          <w:color w:val="000000" w:themeColor="text1"/>
        </w:rPr>
        <w:t xml:space="preserve"> of the certificate</w:t>
      </w:r>
      <w:r w:rsidR="5E473AB3" w:rsidRPr="00606BCF">
        <w:rPr>
          <w:rFonts w:cs="Arial"/>
          <w:color w:val="000000" w:themeColor="text1"/>
        </w:rPr>
        <w:t xml:space="preserve"> taken </w:t>
      </w:r>
      <w:r w:rsidR="70FB4C90" w:rsidRPr="00606BCF">
        <w:rPr>
          <w:rFonts w:cs="Arial"/>
          <w:color w:val="000000" w:themeColor="text1"/>
        </w:rPr>
        <w:t xml:space="preserve">on a smart phone </w:t>
      </w:r>
      <w:r w:rsidR="399EA136" w:rsidRPr="00606BCF">
        <w:rPr>
          <w:rFonts w:cs="Arial"/>
          <w:color w:val="000000" w:themeColor="text1"/>
        </w:rPr>
        <w:t xml:space="preserve">or snipped extracts of the testamurs </w:t>
      </w:r>
      <w:r w:rsidR="70FB4C90" w:rsidRPr="00606BCF">
        <w:rPr>
          <w:rFonts w:cs="Arial"/>
          <w:color w:val="000000" w:themeColor="text1"/>
        </w:rPr>
        <w:t>will not be ac</w:t>
      </w:r>
      <w:r w:rsidR="7B94C7C1" w:rsidRPr="00606BCF">
        <w:rPr>
          <w:rFonts w:cs="Arial"/>
          <w:color w:val="000000" w:themeColor="text1"/>
        </w:rPr>
        <w:t xml:space="preserve">cepted. </w:t>
      </w:r>
    </w:p>
    <w:p w14:paraId="109E8177" w14:textId="682A49F6" w:rsidR="00C245A0" w:rsidRPr="00694788" w:rsidRDefault="7B94C7C1" w:rsidP="00694788">
      <w:pPr>
        <w:pStyle w:val="Paragraph"/>
        <w:numPr>
          <w:ilvl w:val="1"/>
          <w:numId w:val="12"/>
        </w:numPr>
        <w:tabs>
          <w:tab w:val="left" w:pos="851"/>
        </w:tabs>
        <w:spacing w:after="0"/>
        <w:rPr>
          <w:rFonts w:cs="Arial"/>
          <w:i/>
          <w:iCs/>
          <w:color w:val="000000" w:themeColor="text1"/>
        </w:rPr>
      </w:pPr>
      <w:r w:rsidRPr="00606BCF">
        <w:rPr>
          <w:rFonts w:cs="Arial"/>
          <w:color w:val="000000" w:themeColor="text1"/>
        </w:rPr>
        <w:t xml:space="preserve">The student </w:t>
      </w:r>
      <w:r w:rsidR="048C810E" w:rsidRPr="00606BCF">
        <w:rPr>
          <w:rFonts w:cs="Arial"/>
          <w:color w:val="000000" w:themeColor="text1"/>
        </w:rPr>
        <w:t>provide</w:t>
      </w:r>
      <w:r w:rsidR="00EA7B5A" w:rsidRPr="00606BCF">
        <w:rPr>
          <w:rFonts w:cs="Arial"/>
          <w:color w:val="000000" w:themeColor="text1"/>
        </w:rPr>
        <w:t>s</w:t>
      </w:r>
      <w:r w:rsidR="18F113CF" w:rsidRPr="00606BCF">
        <w:rPr>
          <w:rFonts w:cs="Arial"/>
          <w:color w:val="000000" w:themeColor="text1"/>
        </w:rPr>
        <w:t xml:space="preserve"> </w:t>
      </w:r>
      <w:r w:rsidR="2959804C" w:rsidRPr="00606BCF">
        <w:rPr>
          <w:rFonts w:cs="Arial"/>
          <w:color w:val="000000" w:themeColor="text1"/>
        </w:rPr>
        <w:t>authoris</w:t>
      </w:r>
      <w:r w:rsidR="56302167" w:rsidRPr="00606BCF">
        <w:rPr>
          <w:rFonts w:cs="Arial"/>
          <w:color w:val="000000" w:themeColor="text1"/>
        </w:rPr>
        <w:t>ation</w:t>
      </w:r>
      <w:r w:rsidR="2959804C" w:rsidRPr="00606BCF">
        <w:rPr>
          <w:rFonts w:cs="Arial"/>
          <w:color w:val="000000" w:themeColor="text1"/>
        </w:rPr>
        <w:t xml:space="preserve"> to Queensford </w:t>
      </w:r>
      <w:r w:rsidR="04340352" w:rsidRPr="00606BCF">
        <w:rPr>
          <w:rFonts w:cs="Arial"/>
          <w:color w:val="000000" w:themeColor="text1"/>
        </w:rPr>
        <w:t>College to access the</w:t>
      </w:r>
      <w:r w:rsidR="6F4A8436" w:rsidRPr="00606BCF">
        <w:rPr>
          <w:rFonts w:cs="Arial"/>
          <w:color w:val="000000" w:themeColor="text1"/>
        </w:rPr>
        <w:t>ir</w:t>
      </w:r>
      <w:r w:rsidR="04340352" w:rsidRPr="00606BCF">
        <w:rPr>
          <w:rFonts w:cs="Arial"/>
          <w:color w:val="000000" w:themeColor="text1"/>
        </w:rPr>
        <w:t xml:space="preserve"> USI transcript</w:t>
      </w:r>
      <w:r w:rsidR="69A5879B" w:rsidRPr="00606BCF">
        <w:rPr>
          <w:rFonts w:cs="Arial"/>
          <w:color w:val="000000" w:themeColor="text1"/>
        </w:rPr>
        <w:t xml:space="preserve"> for authentication checks</w:t>
      </w:r>
      <w:r w:rsidR="00C245A0" w:rsidRPr="00606BCF">
        <w:rPr>
          <w:rFonts w:cs="Arial"/>
          <w:color w:val="000000" w:themeColor="text1"/>
        </w:rPr>
        <w:t xml:space="preserve"> using</w:t>
      </w:r>
      <w:r w:rsidR="00EF0CB5">
        <w:rPr>
          <w:rFonts w:cs="Arial"/>
          <w:color w:val="000000" w:themeColor="text1"/>
        </w:rPr>
        <w:t xml:space="preserve"> the information under section G of the Credit Transfer Application and Review form-</w:t>
      </w:r>
      <w:r w:rsidR="00C245A0" w:rsidRPr="00606BCF">
        <w:rPr>
          <w:rFonts w:cs="Arial"/>
          <w:color w:val="000000" w:themeColor="text1"/>
        </w:rPr>
        <w:t xml:space="preserve"> </w:t>
      </w:r>
      <w:r w:rsidR="00C245A0" w:rsidRPr="00694788">
        <w:rPr>
          <w:rFonts w:cs="Arial"/>
          <w:i/>
          <w:iCs/>
          <w:color w:val="000000" w:themeColor="text1"/>
        </w:rPr>
        <w:t>USI Authorisation Instruction Guide</w:t>
      </w:r>
      <w:r w:rsidR="04340352" w:rsidRPr="00694788">
        <w:rPr>
          <w:rFonts w:cs="Arial"/>
          <w:i/>
          <w:iCs/>
          <w:color w:val="000000" w:themeColor="text1"/>
        </w:rPr>
        <w:t xml:space="preserve">. </w:t>
      </w:r>
    </w:p>
    <w:p w14:paraId="3B65DB3E" w14:textId="33BD7F81" w:rsidR="03544F00" w:rsidRDefault="27F77470" w:rsidP="00694788">
      <w:pPr>
        <w:pStyle w:val="Paragraph"/>
        <w:numPr>
          <w:ilvl w:val="1"/>
          <w:numId w:val="12"/>
        </w:numPr>
        <w:tabs>
          <w:tab w:val="left" w:pos="851"/>
        </w:tabs>
        <w:spacing w:after="0"/>
        <w:rPr>
          <w:rFonts w:cs="Arial"/>
          <w:color w:val="000000" w:themeColor="text1"/>
        </w:rPr>
      </w:pPr>
      <w:r w:rsidRPr="00606BCF">
        <w:rPr>
          <w:rFonts w:cs="Arial"/>
          <w:color w:val="000000" w:themeColor="text1"/>
        </w:rPr>
        <w:t>Cr</w:t>
      </w:r>
      <w:r w:rsidR="04340352" w:rsidRPr="00606BCF">
        <w:rPr>
          <w:rFonts w:cs="Arial"/>
          <w:color w:val="000000" w:themeColor="text1"/>
        </w:rPr>
        <w:t>edit transfer</w:t>
      </w:r>
      <w:r w:rsidR="7BC79792" w:rsidRPr="00606BCF">
        <w:rPr>
          <w:rFonts w:cs="Arial"/>
          <w:color w:val="000000" w:themeColor="text1"/>
        </w:rPr>
        <w:t xml:space="preserve"> application </w:t>
      </w:r>
      <w:r w:rsidR="04340352" w:rsidRPr="00606BCF">
        <w:rPr>
          <w:rFonts w:cs="Arial"/>
          <w:color w:val="000000" w:themeColor="text1"/>
        </w:rPr>
        <w:t>form</w:t>
      </w:r>
      <w:r w:rsidR="6FEFA567" w:rsidRPr="00606BCF">
        <w:rPr>
          <w:rFonts w:cs="Arial"/>
          <w:color w:val="000000" w:themeColor="text1"/>
        </w:rPr>
        <w:t>s</w:t>
      </w:r>
      <w:r w:rsidR="04340352" w:rsidRPr="00606BCF">
        <w:rPr>
          <w:rFonts w:cs="Arial"/>
          <w:color w:val="000000" w:themeColor="text1"/>
        </w:rPr>
        <w:t xml:space="preserve"> completed by a third party (f</w:t>
      </w:r>
      <w:r w:rsidR="21A728FA" w:rsidRPr="00606BCF">
        <w:rPr>
          <w:rFonts w:cs="Arial"/>
          <w:color w:val="000000" w:themeColor="text1"/>
        </w:rPr>
        <w:t>or example, Education Agents) on behalf of the student</w:t>
      </w:r>
      <w:r w:rsidR="4CB96215" w:rsidRPr="00606BCF">
        <w:rPr>
          <w:rFonts w:cs="Arial"/>
          <w:color w:val="000000" w:themeColor="text1"/>
        </w:rPr>
        <w:t xml:space="preserve"> will not be accepted</w:t>
      </w:r>
      <w:r w:rsidR="21A728FA" w:rsidRPr="00606BCF">
        <w:rPr>
          <w:rFonts w:cs="Arial"/>
          <w:color w:val="000000" w:themeColor="text1"/>
        </w:rPr>
        <w:t xml:space="preserve">. </w:t>
      </w:r>
    </w:p>
    <w:p w14:paraId="50EEDA00" w14:textId="77777777" w:rsidR="006B43ED" w:rsidRPr="00694788" w:rsidRDefault="006B43ED" w:rsidP="00D0404D">
      <w:pPr>
        <w:pStyle w:val="Paragraph"/>
        <w:tabs>
          <w:tab w:val="left" w:pos="851"/>
        </w:tabs>
        <w:spacing w:after="0"/>
        <w:rPr>
          <w:rFonts w:cs="Arial"/>
          <w:color w:val="000000" w:themeColor="text1"/>
        </w:rPr>
      </w:pPr>
    </w:p>
    <w:p w14:paraId="689D84F3" w14:textId="762E1700" w:rsidR="002C1BDC" w:rsidRDefault="05A948F0" w:rsidP="00694788">
      <w:pPr>
        <w:ind w:left="294" w:hanging="567"/>
        <w:rPr>
          <w:rFonts w:cs="Arial"/>
          <w:i/>
          <w:iCs/>
          <w:color w:val="000000" w:themeColor="text1"/>
        </w:rPr>
      </w:pPr>
      <w:r w:rsidRPr="00694788">
        <w:rPr>
          <w:rFonts w:cs="Arial"/>
          <w:i/>
          <w:iCs/>
          <w:color w:val="000000" w:themeColor="text1"/>
        </w:rPr>
        <w:t xml:space="preserve">Stage 2: Authentication </w:t>
      </w:r>
    </w:p>
    <w:p w14:paraId="61355582" w14:textId="4982462D" w:rsidR="006B43ED" w:rsidRPr="00606BCF" w:rsidRDefault="006B43ED" w:rsidP="00694788">
      <w:pPr>
        <w:ind w:left="294" w:hanging="567"/>
        <w:rPr>
          <w:rFonts w:cs="Arial"/>
          <w:color w:val="000000" w:themeColor="text1"/>
        </w:rPr>
      </w:pPr>
      <w:r>
        <w:rPr>
          <w:rFonts w:cs="Arial"/>
          <w:i/>
          <w:iCs/>
          <w:color w:val="000000" w:themeColor="text1"/>
        </w:rPr>
        <w:t>Responsibility: Student Services/Admissions team</w:t>
      </w:r>
    </w:p>
    <w:p w14:paraId="39592FFE" w14:textId="2F521333" w:rsidR="007149B5" w:rsidRDefault="17009C0B" w:rsidP="007149B5">
      <w:pPr>
        <w:pStyle w:val="Paragraph"/>
        <w:numPr>
          <w:ilvl w:val="1"/>
          <w:numId w:val="12"/>
        </w:numPr>
        <w:tabs>
          <w:tab w:val="left" w:pos="851"/>
        </w:tabs>
        <w:spacing w:after="0"/>
        <w:rPr>
          <w:rFonts w:cs="Arial"/>
          <w:color w:val="000000" w:themeColor="text1"/>
        </w:rPr>
      </w:pPr>
      <w:r w:rsidRPr="00606BCF">
        <w:rPr>
          <w:rFonts w:cs="Arial"/>
          <w:color w:val="000000" w:themeColor="text1"/>
        </w:rPr>
        <w:t>On receipt of the Credit Transfer Application, Student Services</w:t>
      </w:r>
      <w:r w:rsidR="007C0073" w:rsidRPr="00606BCF">
        <w:rPr>
          <w:rFonts w:cs="Arial"/>
          <w:color w:val="000000" w:themeColor="text1"/>
        </w:rPr>
        <w:t>/Admissions</w:t>
      </w:r>
      <w:r w:rsidRPr="00606BCF">
        <w:rPr>
          <w:rFonts w:cs="Arial"/>
          <w:color w:val="000000" w:themeColor="text1"/>
        </w:rPr>
        <w:t xml:space="preserve"> staff review</w:t>
      </w:r>
      <w:r w:rsidR="007C0073" w:rsidRPr="00606BCF">
        <w:rPr>
          <w:rFonts w:cs="Arial"/>
          <w:color w:val="000000" w:themeColor="text1"/>
        </w:rPr>
        <w:t>s</w:t>
      </w:r>
      <w:r w:rsidRPr="00606BCF">
        <w:rPr>
          <w:rFonts w:cs="Arial"/>
          <w:color w:val="000000" w:themeColor="text1"/>
        </w:rPr>
        <w:t xml:space="preserve"> the documents for completenes</w:t>
      </w:r>
      <w:r w:rsidR="798D7662" w:rsidRPr="00606BCF">
        <w:rPr>
          <w:rFonts w:cs="Arial"/>
          <w:color w:val="000000" w:themeColor="text1"/>
        </w:rPr>
        <w:t>s</w:t>
      </w:r>
      <w:r w:rsidR="02AA4264" w:rsidRPr="00606BCF">
        <w:rPr>
          <w:rFonts w:cs="Arial"/>
          <w:color w:val="000000" w:themeColor="text1"/>
        </w:rPr>
        <w:t xml:space="preserve"> </w:t>
      </w:r>
      <w:r w:rsidR="154E2103" w:rsidRPr="00606BCF">
        <w:rPr>
          <w:rFonts w:cs="Arial"/>
          <w:color w:val="000000" w:themeColor="text1"/>
        </w:rPr>
        <w:t xml:space="preserve">and then </w:t>
      </w:r>
      <w:r w:rsidR="4B7C9C3B" w:rsidRPr="00606BCF">
        <w:rPr>
          <w:rFonts w:cs="Arial"/>
          <w:color w:val="000000" w:themeColor="text1"/>
        </w:rPr>
        <w:t xml:space="preserve">conduct the USI </w:t>
      </w:r>
      <w:r w:rsidR="4E532A13" w:rsidRPr="00606BCF">
        <w:rPr>
          <w:rFonts w:cs="Arial"/>
          <w:color w:val="000000" w:themeColor="text1"/>
        </w:rPr>
        <w:t>Transcript Check</w:t>
      </w:r>
      <w:r w:rsidR="36444517" w:rsidRPr="00606BCF">
        <w:rPr>
          <w:rFonts w:cs="Arial"/>
          <w:color w:val="000000" w:themeColor="text1"/>
        </w:rPr>
        <w:t xml:space="preserve"> to ensure the authenticity of evidence provided to support Credit Transfer. </w:t>
      </w:r>
    </w:p>
    <w:p w14:paraId="6522FA10" w14:textId="7AB75FD2" w:rsidR="007149B5" w:rsidRPr="00694788" w:rsidRDefault="7D33ED81"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If the USI transcript does not reflect the units of competency</w:t>
      </w:r>
      <w:r w:rsidR="4F1DCDE5" w:rsidRPr="00694788">
        <w:rPr>
          <w:rFonts w:cs="Arial"/>
          <w:color w:val="000000" w:themeColor="text1"/>
        </w:rPr>
        <w:t xml:space="preserve"> in the application</w:t>
      </w:r>
      <w:r w:rsidR="001A6DB4" w:rsidRPr="00694788">
        <w:rPr>
          <w:rFonts w:cs="Arial"/>
          <w:color w:val="000000" w:themeColor="text1"/>
        </w:rPr>
        <w:t xml:space="preserve"> or student has not provide</w:t>
      </w:r>
      <w:r w:rsidR="006554E5" w:rsidRPr="00694788">
        <w:rPr>
          <w:rFonts w:cs="Arial"/>
          <w:color w:val="000000" w:themeColor="text1"/>
        </w:rPr>
        <w:t>d</w:t>
      </w:r>
      <w:r w:rsidR="001A6DB4" w:rsidRPr="00694788">
        <w:rPr>
          <w:rFonts w:cs="Arial"/>
          <w:color w:val="000000" w:themeColor="text1"/>
        </w:rPr>
        <w:t xml:space="preserve"> the authorization to access the USI </w:t>
      </w:r>
      <w:r w:rsidR="00CE756E" w:rsidRPr="00694788">
        <w:rPr>
          <w:rFonts w:cs="Arial"/>
          <w:color w:val="000000" w:themeColor="text1"/>
        </w:rPr>
        <w:t>transcripts</w:t>
      </w:r>
      <w:r w:rsidR="4F1DCDE5" w:rsidRPr="00694788">
        <w:rPr>
          <w:rFonts w:cs="Arial"/>
          <w:color w:val="000000" w:themeColor="text1"/>
        </w:rPr>
        <w:t>, Student Services</w:t>
      </w:r>
      <w:r w:rsidR="007C0073" w:rsidRPr="00694788">
        <w:rPr>
          <w:rFonts w:cs="Arial"/>
          <w:color w:val="000000" w:themeColor="text1"/>
        </w:rPr>
        <w:t>/Admissions</w:t>
      </w:r>
      <w:r w:rsidR="4F1DCDE5" w:rsidRPr="00694788">
        <w:rPr>
          <w:rFonts w:cs="Arial"/>
          <w:color w:val="000000" w:themeColor="text1"/>
        </w:rPr>
        <w:t xml:space="preserve"> staff conduct</w:t>
      </w:r>
      <w:r w:rsidR="006554E5" w:rsidRPr="00694788">
        <w:rPr>
          <w:rFonts w:cs="Arial"/>
          <w:color w:val="000000" w:themeColor="text1"/>
        </w:rPr>
        <w:t>s</w:t>
      </w:r>
      <w:r w:rsidR="4F1DCDE5" w:rsidRPr="00694788">
        <w:rPr>
          <w:rFonts w:cs="Arial"/>
          <w:color w:val="000000" w:themeColor="text1"/>
        </w:rPr>
        <w:t xml:space="preserve"> a verification check with the issuing RTO</w:t>
      </w:r>
      <w:r w:rsidR="7F408497" w:rsidRPr="00694788">
        <w:rPr>
          <w:rFonts w:cs="Arial"/>
          <w:color w:val="000000" w:themeColor="text1"/>
        </w:rPr>
        <w:t xml:space="preserve"> using the </w:t>
      </w:r>
      <w:r w:rsidR="7F408497" w:rsidRPr="00694788">
        <w:rPr>
          <w:rFonts w:cs="Arial"/>
          <w:i/>
          <w:iCs/>
          <w:color w:val="000000" w:themeColor="text1"/>
        </w:rPr>
        <w:t xml:space="preserve">Queensford College </w:t>
      </w:r>
      <w:r w:rsidR="56775F15" w:rsidRPr="00694788">
        <w:rPr>
          <w:rFonts w:cs="Arial"/>
          <w:i/>
          <w:iCs/>
          <w:color w:val="000000" w:themeColor="text1"/>
        </w:rPr>
        <w:t xml:space="preserve">RTO </w:t>
      </w:r>
      <w:r w:rsidR="7F408497" w:rsidRPr="00694788">
        <w:rPr>
          <w:rFonts w:cs="Arial"/>
          <w:i/>
          <w:iCs/>
          <w:color w:val="000000" w:themeColor="text1"/>
        </w:rPr>
        <w:t>Verification Check Template</w:t>
      </w:r>
      <w:r w:rsidR="44FD039A" w:rsidRPr="00694788">
        <w:rPr>
          <w:rFonts w:cs="Arial"/>
          <w:i/>
          <w:iCs/>
          <w:color w:val="000000" w:themeColor="text1"/>
        </w:rPr>
        <w:t>.</w:t>
      </w:r>
      <w:r w:rsidR="7F408497" w:rsidRPr="00694788">
        <w:rPr>
          <w:rFonts w:cs="Arial"/>
          <w:i/>
          <w:iCs/>
          <w:color w:val="000000" w:themeColor="text1"/>
        </w:rPr>
        <w:t xml:space="preserve"> </w:t>
      </w:r>
    </w:p>
    <w:p w14:paraId="33C4E967" w14:textId="77777777" w:rsidR="007149B5" w:rsidRDefault="002C1BDC"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Student Services team/Admissions team immediately sends a verification email to the certificate issuing provider</w:t>
      </w:r>
      <w:r w:rsidR="00CE756E" w:rsidRPr="00694788">
        <w:rPr>
          <w:rFonts w:cs="Arial"/>
          <w:color w:val="000000" w:themeColor="text1"/>
        </w:rPr>
        <w:t xml:space="preserve"> and or make a telephonic call</w:t>
      </w:r>
      <w:r w:rsidR="007C0073" w:rsidRPr="00694788">
        <w:rPr>
          <w:rFonts w:cs="Arial"/>
          <w:color w:val="000000" w:themeColor="text1"/>
        </w:rPr>
        <w:t xml:space="preserve"> once it received the signed Credit Transfer Application and Review form</w:t>
      </w:r>
      <w:r w:rsidR="00CE756E" w:rsidRPr="00694788">
        <w:rPr>
          <w:rFonts w:cs="Arial"/>
          <w:color w:val="000000" w:themeColor="text1"/>
        </w:rPr>
        <w:t>.</w:t>
      </w:r>
    </w:p>
    <w:p w14:paraId="58FB91B2" w14:textId="67E3E263" w:rsidR="007149B5" w:rsidRPr="00694788" w:rsidRDefault="00606BCF" w:rsidP="00694788">
      <w:pPr>
        <w:pStyle w:val="Paragraph"/>
        <w:numPr>
          <w:ilvl w:val="1"/>
          <w:numId w:val="12"/>
        </w:numPr>
        <w:tabs>
          <w:tab w:val="left" w:pos="851"/>
        </w:tabs>
        <w:spacing w:after="0"/>
        <w:rPr>
          <w:rFonts w:cs="Arial"/>
          <w:color w:val="000000" w:themeColor="text1"/>
        </w:rPr>
      </w:pPr>
      <w:r w:rsidRPr="00694788">
        <w:rPr>
          <w:rFonts w:cs="Arial"/>
          <w:color w:val="000000" w:themeColor="text1"/>
        </w:rPr>
        <w:t xml:space="preserve">Either </w:t>
      </w:r>
      <w:r w:rsidR="00087EB3" w:rsidRPr="00694788">
        <w:rPr>
          <w:rFonts w:cs="Arial"/>
          <w:color w:val="000000" w:themeColor="text1"/>
        </w:rPr>
        <w:t>verification</w:t>
      </w:r>
      <w:r w:rsidRPr="00694788">
        <w:rPr>
          <w:rFonts w:cs="Arial"/>
          <w:color w:val="000000" w:themeColor="text1"/>
        </w:rPr>
        <w:t xml:space="preserve"> of USI transcripts online or verification of the information with the issuing RTO is sufficient.</w:t>
      </w:r>
    </w:p>
    <w:p w14:paraId="2FE44141" w14:textId="0DBB83E3" w:rsidR="007149B5" w:rsidRDefault="7AAF4442"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Student Services</w:t>
      </w:r>
      <w:r w:rsidR="00195EB2" w:rsidRPr="00694788">
        <w:rPr>
          <w:rFonts w:cs="Arial"/>
          <w:color w:val="000000" w:themeColor="text1"/>
        </w:rPr>
        <w:t>/Admissions team</w:t>
      </w:r>
      <w:r w:rsidRPr="00694788">
        <w:rPr>
          <w:rFonts w:cs="Arial"/>
          <w:color w:val="000000" w:themeColor="text1"/>
        </w:rPr>
        <w:t xml:space="preserve"> review</w:t>
      </w:r>
      <w:r w:rsidR="00195EB2" w:rsidRPr="00694788">
        <w:rPr>
          <w:rFonts w:cs="Arial"/>
          <w:color w:val="000000" w:themeColor="text1"/>
        </w:rPr>
        <w:t>s</w:t>
      </w:r>
      <w:r w:rsidRPr="00694788">
        <w:rPr>
          <w:rFonts w:cs="Arial"/>
          <w:color w:val="000000" w:themeColor="text1"/>
        </w:rPr>
        <w:t xml:space="preserve"> </w:t>
      </w:r>
      <w:r w:rsidR="02AA4264" w:rsidRPr="00694788">
        <w:rPr>
          <w:rFonts w:cs="Arial"/>
          <w:color w:val="000000" w:themeColor="text1"/>
        </w:rPr>
        <w:t xml:space="preserve">upcoming timetables </w:t>
      </w:r>
      <w:r w:rsidR="00195EB2" w:rsidRPr="00694788">
        <w:rPr>
          <w:rFonts w:cs="Arial"/>
          <w:color w:val="000000" w:themeColor="text1"/>
        </w:rPr>
        <w:t xml:space="preserve">for the courses </w:t>
      </w:r>
      <w:r w:rsidR="02AA4264" w:rsidRPr="00694788">
        <w:rPr>
          <w:rFonts w:cs="Arial"/>
          <w:color w:val="000000" w:themeColor="text1"/>
        </w:rPr>
        <w:t xml:space="preserve">to </w:t>
      </w:r>
      <w:r w:rsidR="2DAC9BBF" w:rsidRPr="00694788">
        <w:rPr>
          <w:rFonts w:cs="Arial"/>
          <w:color w:val="000000" w:themeColor="text1"/>
        </w:rPr>
        <w:t>determine</w:t>
      </w:r>
      <w:r w:rsidR="214E417C" w:rsidRPr="00694788">
        <w:rPr>
          <w:rFonts w:cs="Arial"/>
          <w:color w:val="000000" w:themeColor="text1"/>
        </w:rPr>
        <w:t xml:space="preserve"> i</w:t>
      </w:r>
      <w:r w:rsidR="377015BF" w:rsidRPr="00694788">
        <w:rPr>
          <w:rFonts w:cs="Arial"/>
          <w:color w:val="000000" w:themeColor="text1"/>
        </w:rPr>
        <w:t>f</w:t>
      </w:r>
      <w:r w:rsidR="214E417C" w:rsidRPr="00694788">
        <w:rPr>
          <w:rFonts w:cs="Arial"/>
          <w:color w:val="000000" w:themeColor="text1"/>
        </w:rPr>
        <w:t xml:space="preserve"> there</w:t>
      </w:r>
      <w:r w:rsidR="02866086" w:rsidRPr="00694788">
        <w:rPr>
          <w:rFonts w:cs="Arial"/>
          <w:color w:val="000000" w:themeColor="text1"/>
        </w:rPr>
        <w:t xml:space="preserve"> is</w:t>
      </w:r>
      <w:r w:rsidR="214E417C" w:rsidRPr="00694788">
        <w:rPr>
          <w:rFonts w:cs="Arial"/>
          <w:color w:val="000000" w:themeColor="text1"/>
        </w:rPr>
        <w:t xml:space="preserve"> </w:t>
      </w:r>
      <w:r w:rsidR="6EDC050B" w:rsidRPr="00694788">
        <w:rPr>
          <w:rFonts w:cs="Arial"/>
          <w:color w:val="000000" w:themeColor="text1"/>
        </w:rPr>
        <w:t>a</w:t>
      </w:r>
      <w:r w:rsidR="214E417C" w:rsidRPr="00694788">
        <w:rPr>
          <w:rFonts w:cs="Arial"/>
          <w:color w:val="000000" w:themeColor="text1"/>
        </w:rPr>
        <w:t xml:space="preserve"> </w:t>
      </w:r>
      <w:r w:rsidR="00195EB2" w:rsidRPr="00694788">
        <w:rPr>
          <w:rFonts w:cs="Arial"/>
          <w:color w:val="000000" w:themeColor="text1"/>
        </w:rPr>
        <w:t xml:space="preserve">possible </w:t>
      </w:r>
      <w:r w:rsidR="2DAC9BBF" w:rsidRPr="00694788">
        <w:rPr>
          <w:rFonts w:cs="Arial"/>
          <w:color w:val="000000" w:themeColor="text1"/>
        </w:rPr>
        <w:t xml:space="preserve">group/batch/intake </w:t>
      </w:r>
      <w:r w:rsidR="230B82FE" w:rsidRPr="00694788">
        <w:rPr>
          <w:rFonts w:cs="Arial"/>
          <w:color w:val="000000" w:themeColor="text1"/>
        </w:rPr>
        <w:t xml:space="preserve">that will be suitable for the student considering the reduced number units of competency the student will need to complete </w:t>
      </w:r>
      <w:r w:rsidR="6792CC71" w:rsidRPr="00694788">
        <w:rPr>
          <w:rFonts w:cs="Arial"/>
          <w:color w:val="000000" w:themeColor="text1"/>
        </w:rPr>
        <w:t>once Credit Transfer is approved.</w:t>
      </w:r>
      <w:r w:rsidR="00E27E50" w:rsidRPr="00694788">
        <w:rPr>
          <w:rFonts w:cs="Arial"/>
          <w:color w:val="000000" w:themeColor="text1"/>
        </w:rPr>
        <w:t xml:space="preserve"> </w:t>
      </w:r>
    </w:p>
    <w:p w14:paraId="5048D468" w14:textId="5E21F248" w:rsidR="007149B5" w:rsidRPr="00694788" w:rsidRDefault="00E27E50" w:rsidP="00694788">
      <w:pPr>
        <w:pStyle w:val="Paragraph"/>
        <w:numPr>
          <w:ilvl w:val="1"/>
          <w:numId w:val="12"/>
        </w:numPr>
        <w:tabs>
          <w:tab w:val="left" w:pos="851"/>
        </w:tabs>
        <w:spacing w:after="0"/>
        <w:rPr>
          <w:rFonts w:cs="Arial"/>
          <w:color w:val="000000" w:themeColor="text1"/>
        </w:rPr>
      </w:pPr>
      <w:r w:rsidRPr="00694788">
        <w:rPr>
          <w:rFonts w:cs="Arial"/>
          <w:color w:val="000000" w:themeColor="text1"/>
        </w:rPr>
        <w:lastRenderedPageBreak/>
        <w:t>However, the Student Services/Admissions team wil</w:t>
      </w:r>
      <w:r w:rsidR="00195EB2" w:rsidRPr="00694788">
        <w:rPr>
          <w:rFonts w:cs="Arial"/>
          <w:color w:val="000000" w:themeColor="text1"/>
        </w:rPr>
        <w:t>l</w:t>
      </w:r>
      <w:r w:rsidRPr="00694788">
        <w:rPr>
          <w:rFonts w:cs="Arial"/>
          <w:color w:val="000000" w:themeColor="text1"/>
        </w:rPr>
        <w:t xml:space="preserve"> not finalise the timetable until the CT has been approved by the Compliance department</w:t>
      </w:r>
      <w:r w:rsidR="00195EB2" w:rsidRPr="00694788">
        <w:rPr>
          <w:rFonts w:cs="Arial"/>
          <w:color w:val="000000" w:themeColor="text1"/>
        </w:rPr>
        <w:t xml:space="preserve"> but may forward the information to the reviewing officer or the Compliance department</w:t>
      </w:r>
      <w:r w:rsidRPr="00694788">
        <w:rPr>
          <w:rFonts w:cs="Arial"/>
          <w:color w:val="000000" w:themeColor="text1"/>
        </w:rPr>
        <w:t>.</w:t>
      </w:r>
    </w:p>
    <w:p w14:paraId="5508FFA2" w14:textId="73F939F1" w:rsidR="17009C0B" w:rsidRDefault="002C1BDC" w:rsidP="00694788">
      <w:pPr>
        <w:pStyle w:val="Paragraph"/>
        <w:numPr>
          <w:ilvl w:val="1"/>
          <w:numId w:val="12"/>
        </w:numPr>
        <w:tabs>
          <w:tab w:val="left" w:pos="851"/>
        </w:tabs>
        <w:spacing w:after="0"/>
        <w:rPr>
          <w:rFonts w:cs="Arial"/>
          <w:color w:val="000000" w:themeColor="text1"/>
        </w:rPr>
      </w:pPr>
      <w:r w:rsidRPr="00694788">
        <w:rPr>
          <w:rFonts w:cs="Arial"/>
          <w:color w:val="000000" w:themeColor="text1"/>
        </w:rPr>
        <w:t>Student Services/Admissions t</w:t>
      </w:r>
      <w:r w:rsidR="00CE756E" w:rsidRPr="00694788">
        <w:rPr>
          <w:rFonts w:cs="Arial"/>
          <w:color w:val="000000" w:themeColor="text1"/>
        </w:rPr>
        <w:t>eam completes the</w:t>
      </w:r>
      <w:r w:rsidRPr="00694788">
        <w:rPr>
          <w:rFonts w:cs="Arial"/>
          <w:color w:val="000000" w:themeColor="text1"/>
        </w:rPr>
        <w:t xml:space="preserve"> verifi</w:t>
      </w:r>
      <w:r w:rsidR="00CE756E" w:rsidRPr="00694788">
        <w:rPr>
          <w:rFonts w:cs="Arial"/>
          <w:color w:val="000000" w:themeColor="text1"/>
        </w:rPr>
        <w:t>cation process for</w:t>
      </w:r>
      <w:r w:rsidRPr="00694788">
        <w:rPr>
          <w:rFonts w:cs="Arial"/>
          <w:color w:val="000000" w:themeColor="text1"/>
        </w:rPr>
        <w:t xml:space="preserve"> the documents submitted to support the Credit transfer </w:t>
      </w:r>
      <w:r w:rsidR="00C735F2" w:rsidRPr="00694788">
        <w:rPr>
          <w:rFonts w:cs="Arial"/>
          <w:color w:val="000000" w:themeColor="text1"/>
        </w:rPr>
        <w:t xml:space="preserve">request </w:t>
      </w:r>
      <w:r w:rsidRPr="00694788">
        <w:rPr>
          <w:rFonts w:cs="Arial"/>
          <w:color w:val="000000" w:themeColor="text1"/>
        </w:rPr>
        <w:t xml:space="preserve">and sends it to the designated </w:t>
      </w:r>
      <w:r w:rsidR="0014517C" w:rsidRPr="00694788">
        <w:rPr>
          <w:rFonts w:cs="Arial"/>
          <w:color w:val="000000" w:themeColor="text1"/>
        </w:rPr>
        <w:t>T</w:t>
      </w:r>
      <w:r w:rsidRPr="00694788">
        <w:rPr>
          <w:rFonts w:cs="Arial"/>
          <w:color w:val="000000" w:themeColor="text1"/>
        </w:rPr>
        <w:t>rainer/</w:t>
      </w:r>
      <w:r w:rsidR="0014517C" w:rsidRPr="00694788">
        <w:rPr>
          <w:rFonts w:cs="Arial"/>
          <w:color w:val="000000" w:themeColor="text1"/>
        </w:rPr>
        <w:t>A</w:t>
      </w:r>
      <w:r w:rsidRPr="00694788">
        <w:rPr>
          <w:rFonts w:cs="Arial"/>
          <w:color w:val="000000" w:themeColor="text1"/>
        </w:rPr>
        <w:t>ssessor/</w:t>
      </w:r>
      <w:r w:rsidR="0014517C" w:rsidRPr="00694788">
        <w:rPr>
          <w:rFonts w:cs="Arial"/>
          <w:color w:val="000000" w:themeColor="text1"/>
        </w:rPr>
        <w:t>R</w:t>
      </w:r>
      <w:r w:rsidRPr="00694788">
        <w:rPr>
          <w:rFonts w:cs="Arial"/>
          <w:color w:val="000000" w:themeColor="text1"/>
        </w:rPr>
        <w:t>eviewer along with the Credit Transfer Application and Review form. In the absence of the designated Trainer/Assessor/Reviewer, this request is forwarded to the Compliance Department.</w:t>
      </w:r>
    </w:p>
    <w:p w14:paraId="3B30D933" w14:textId="1EA68DEE" w:rsidR="000D09D1" w:rsidRPr="000D09D1" w:rsidRDefault="000D09D1" w:rsidP="000D09D1">
      <w:pPr>
        <w:pStyle w:val="Paragraph"/>
        <w:numPr>
          <w:ilvl w:val="1"/>
          <w:numId w:val="12"/>
        </w:numPr>
        <w:tabs>
          <w:tab w:val="left" w:pos="851"/>
        </w:tabs>
        <w:spacing w:after="0"/>
        <w:rPr>
          <w:rFonts w:cs="Arial"/>
          <w:color w:val="000000" w:themeColor="text1"/>
        </w:rPr>
      </w:pPr>
      <w:r w:rsidRPr="00694788">
        <w:rPr>
          <w:rFonts w:cs="Arial"/>
          <w:color w:val="000000" w:themeColor="text1"/>
        </w:rPr>
        <w:t xml:space="preserve">Student Services/Admissions team completes the applicable sections in the </w:t>
      </w:r>
      <w:r w:rsidRPr="00694788">
        <w:rPr>
          <w:rFonts w:cs="Arial"/>
          <w:i/>
          <w:iCs/>
          <w:color w:val="000000" w:themeColor="text1"/>
        </w:rPr>
        <w:t>International Student Admissions Checklist</w:t>
      </w:r>
      <w:r w:rsidRPr="00694788">
        <w:rPr>
          <w:rFonts w:cs="Arial"/>
          <w:color w:val="000000" w:themeColor="text1"/>
        </w:rPr>
        <w:t xml:space="preserve"> as they proceed with the application from the time of receiving the application to completing the enrolment</w:t>
      </w:r>
      <w:r>
        <w:rPr>
          <w:rFonts w:cs="Arial"/>
          <w:color w:val="000000" w:themeColor="text1"/>
        </w:rPr>
        <w:t xml:space="preserve"> and section F in the Credit Transfer Application and Review form before sending them to the Trainer/Assessor/Reviewer or to the Compliance department.</w:t>
      </w:r>
    </w:p>
    <w:p w14:paraId="0CD41790" w14:textId="77777777" w:rsidR="007A3E33" w:rsidRDefault="007A3E33" w:rsidP="007A3E33">
      <w:pPr>
        <w:pStyle w:val="Paragraph"/>
        <w:numPr>
          <w:ilvl w:val="1"/>
          <w:numId w:val="12"/>
        </w:numPr>
        <w:tabs>
          <w:tab w:val="left" w:pos="851"/>
        </w:tabs>
        <w:spacing w:after="0"/>
        <w:rPr>
          <w:rFonts w:cs="Arial"/>
          <w:color w:val="000000" w:themeColor="text1"/>
        </w:rPr>
      </w:pPr>
      <w:r w:rsidRPr="00694788">
        <w:rPr>
          <w:rFonts w:cs="Arial"/>
          <w:color w:val="000000" w:themeColor="text1"/>
        </w:rPr>
        <w:t xml:space="preserve">In rare instances where Credit Transfer applications are received only a few days prior to the course commencement, and/or the USI Transcript checks do not indicate the units of competency applied for Credit Transfer, Student Services will conduct a verification check with the issuing RTO. </w:t>
      </w:r>
    </w:p>
    <w:p w14:paraId="3F989BE5" w14:textId="72791CAE" w:rsidR="007A3E33" w:rsidRDefault="007A3E33" w:rsidP="007A3E33">
      <w:pPr>
        <w:pStyle w:val="Paragraph"/>
        <w:numPr>
          <w:ilvl w:val="1"/>
          <w:numId w:val="12"/>
        </w:numPr>
        <w:tabs>
          <w:tab w:val="left" w:pos="851"/>
        </w:tabs>
        <w:spacing w:after="0"/>
        <w:rPr>
          <w:rFonts w:cs="Arial"/>
          <w:color w:val="000000" w:themeColor="text1"/>
        </w:rPr>
      </w:pPr>
      <w:r w:rsidRPr="00694788">
        <w:rPr>
          <w:rFonts w:cs="Arial"/>
          <w:color w:val="000000" w:themeColor="text1"/>
        </w:rPr>
        <w:t>However, if the issuing RTO is not able to respond before course commencement, then Queensford College may enrol the student with a Letter of Offer indicating Provisional Credit Transfer for the units of competency applied. The Provisional Credit Transfer is subject to a successful verification check being obtained from the student’s issuing RTO.</w:t>
      </w:r>
    </w:p>
    <w:p w14:paraId="5CA17CF4" w14:textId="54766A7F" w:rsidR="007A3E33" w:rsidRPr="00694788" w:rsidRDefault="007A3E33" w:rsidP="007A3E33">
      <w:pPr>
        <w:pStyle w:val="Paragraph"/>
        <w:numPr>
          <w:ilvl w:val="1"/>
          <w:numId w:val="12"/>
        </w:numPr>
        <w:tabs>
          <w:tab w:val="left" w:pos="851"/>
        </w:tabs>
        <w:spacing w:after="0"/>
        <w:rPr>
          <w:rFonts w:cs="Arial"/>
          <w:color w:val="000000" w:themeColor="text1"/>
        </w:rPr>
      </w:pPr>
      <w:r w:rsidRPr="00694788">
        <w:rPr>
          <w:rFonts w:cs="Arial"/>
          <w:color w:val="000000" w:themeColor="text1"/>
        </w:rPr>
        <w:t>If the verification check is unsuccessful, the student will be required to complete all the units (core and electives) required for the qualification</w:t>
      </w:r>
      <w:r w:rsidR="00835362">
        <w:rPr>
          <w:rFonts w:cs="Arial"/>
          <w:color w:val="000000" w:themeColor="text1"/>
        </w:rPr>
        <w:t xml:space="preserve"> and the revised letter of offer and CoE will be issued accordingly.</w:t>
      </w:r>
    </w:p>
    <w:p w14:paraId="7862F4FC" w14:textId="77777777" w:rsidR="006B43ED" w:rsidRPr="00694788" w:rsidRDefault="006B43ED" w:rsidP="006B43ED">
      <w:pPr>
        <w:pStyle w:val="Paragraph"/>
        <w:tabs>
          <w:tab w:val="left" w:pos="851"/>
        </w:tabs>
        <w:spacing w:after="0"/>
        <w:ind w:left="720"/>
        <w:rPr>
          <w:rFonts w:cs="Arial"/>
          <w:color w:val="000000" w:themeColor="text1"/>
        </w:rPr>
      </w:pPr>
    </w:p>
    <w:p w14:paraId="7F2505EE" w14:textId="075D6FD8" w:rsidR="17009C0B" w:rsidRDefault="337D6251" w:rsidP="00694788">
      <w:pPr>
        <w:ind w:left="294" w:hanging="141"/>
        <w:rPr>
          <w:rFonts w:cs="Arial"/>
          <w:i/>
          <w:iCs/>
          <w:color w:val="000000" w:themeColor="text1"/>
        </w:rPr>
      </w:pPr>
      <w:r w:rsidRPr="00694788">
        <w:rPr>
          <w:rFonts w:cs="Arial"/>
          <w:i/>
          <w:iCs/>
          <w:color w:val="000000" w:themeColor="text1"/>
        </w:rPr>
        <w:t>Stage 3: A</w:t>
      </w:r>
      <w:r w:rsidR="0042428D" w:rsidRPr="00694788">
        <w:rPr>
          <w:rFonts w:cs="Arial"/>
          <w:i/>
          <w:iCs/>
          <w:color w:val="000000" w:themeColor="text1"/>
        </w:rPr>
        <w:t>ssessment</w:t>
      </w:r>
      <w:r w:rsidRPr="00694788">
        <w:rPr>
          <w:rFonts w:cs="Arial"/>
          <w:i/>
          <w:iCs/>
          <w:color w:val="000000" w:themeColor="text1"/>
        </w:rPr>
        <w:t xml:space="preserve"> </w:t>
      </w:r>
      <w:r w:rsidR="0042428D" w:rsidRPr="00694788">
        <w:rPr>
          <w:rFonts w:cs="Arial"/>
          <w:i/>
          <w:iCs/>
          <w:color w:val="000000" w:themeColor="text1"/>
        </w:rPr>
        <w:t>and the Outcome of the Credit Transfer Application</w:t>
      </w:r>
    </w:p>
    <w:p w14:paraId="26987488" w14:textId="21641BB4" w:rsidR="006B43ED" w:rsidRPr="00694788" w:rsidRDefault="006B43ED" w:rsidP="00694788">
      <w:pPr>
        <w:ind w:left="294" w:hanging="141"/>
        <w:rPr>
          <w:rFonts w:cs="Arial"/>
          <w:i/>
          <w:iCs/>
          <w:color w:val="000000" w:themeColor="text1"/>
        </w:rPr>
      </w:pPr>
      <w:r>
        <w:rPr>
          <w:rFonts w:cs="Arial"/>
          <w:i/>
          <w:iCs/>
          <w:color w:val="000000" w:themeColor="text1"/>
        </w:rPr>
        <w:t>Responsibility: Trainer/Assessor/Compliance Department</w:t>
      </w:r>
    </w:p>
    <w:p w14:paraId="678594C9" w14:textId="09639E12" w:rsidR="007149B5" w:rsidRDefault="0014517C" w:rsidP="007149B5">
      <w:pPr>
        <w:pStyle w:val="Paragraph"/>
        <w:numPr>
          <w:ilvl w:val="1"/>
          <w:numId w:val="12"/>
        </w:numPr>
        <w:tabs>
          <w:tab w:val="left" w:pos="851"/>
        </w:tabs>
        <w:spacing w:after="0"/>
        <w:rPr>
          <w:rFonts w:cs="Arial"/>
          <w:color w:val="000000" w:themeColor="text1"/>
        </w:rPr>
      </w:pPr>
      <w:r w:rsidRPr="0014517C">
        <w:rPr>
          <w:rFonts w:cs="Arial"/>
          <w:color w:val="000000" w:themeColor="text1"/>
        </w:rPr>
        <w:t xml:space="preserve">Trainer/Assessor/Reviewer </w:t>
      </w:r>
      <w:r w:rsidR="00C735F2" w:rsidRPr="00606BCF">
        <w:rPr>
          <w:rFonts w:cs="Arial"/>
          <w:color w:val="000000" w:themeColor="text1"/>
        </w:rPr>
        <w:t>review</w:t>
      </w:r>
      <w:r>
        <w:rPr>
          <w:rFonts w:cs="Arial"/>
          <w:color w:val="000000" w:themeColor="text1"/>
        </w:rPr>
        <w:t>s</w:t>
      </w:r>
      <w:r w:rsidR="00C735F2" w:rsidRPr="00606BCF">
        <w:rPr>
          <w:rFonts w:cs="Arial"/>
          <w:color w:val="000000" w:themeColor="text1"/>
        </w:rPr>
        <w:t xml:space="preserve"> the application and its supporting documents against qualification packaging rules and desired outcome for the course. </w:t>
      </w:r>
    </w:p>
    <w:p w14:paraId="2BCD9DAB" w14:textId="77777777" w:rsidR="007149B5" w:rsidRDefault="00C735F2"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In some instances, awarding Credit Transfer for an imported elective unit may not be suitable if it does not fit in within the selected units for delivery and is not relevant to the vocational (industry or work) outcome of the program or not allowed by the packaging rule.</w:t>
      </w:r>
    </w:p>
    <w:p w14:paraId="50F5F126" w14:textId="77777777" w:rsidR="007149B5" w:rsidRDefault="00C735F2"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In the case of any superseded and non-equivalent units of competency, Trainer/Assessor/Reviewer provides rationale and analysis to determine the equivalence of the study completed with the relevant units or modules before</w:t>
      </w:r>
      <w:r w:rsidR="0014517C" w:rsidRPr="00694788">
        <w:rPr>
          <w:rFonts w:cs="Arial"/>
          <w:color w:val="000000" w:themeColor="text1"/>
        </w:rPr>
        <w:t>/if</w:t>
      </w:r>
      <w:r w:rsidRPr="00694788">
        <w:rPr>
          <w:rFonts w:cs="Arial"/>
          <w:color w:val="000000" w:themeColor="text1"/>
        </w:rPr>
        <w:t xml:space="preserve"> granting any credit (If applicable).</w:t>
      </w:r>
    </w:p>
    <w:p w14:paraId="5CAA041A" w14:textId="66BBE84F" w:rsidR="007149B5" w:rsidRPr="00694788" w:rsidRDefault="0066022D" w:rsidP="00694788">
      <w:pPr>
        <w:pStyle w:val="Paragraph"/>
        <w:numPr>
          <w:ilvl w:val="1"/>
          <w:numId w:val="12"/>
        </w:numPr>
        <w:tabs>
          <w:tab w:val="left" w:pos="851"/>
        </w:tabs>
        <w:spacing w:after="0"/>
        <w:rPr>
          <w:rFonts w:cs="Arial"/>
          <w:color w:val="000000" w:themeColor="text1"/>
        </w:rPr>
      </w:pPr>
      <w:r w:rsidRPr="00694788">
        <w:rPr>
          <w:rFonts w:cs="Arial"/>
          <w:color w:val="000000" w:themeColor="text1"/>
        </w:rPr>
        <w:t>Trainer/Assessor/Reviewer or the Compliance department completes the relevant section on the Credit Transfer Application and Review form</w:t>
      </w:r>
      <w:r w:rsidR="00C735F2" w:rsidRPr="00694788">
        <w:rPr>
          <w:rFonts w:cs="Arial"/>
          <w:color w:val="000000" w:themeColor="text1"/>
        </w:rPr>
        <w:t>,</w:t>
      </w:r>
      <w:r w:rsidRPr="00694788">
        <w:rPr>
          <w:rFonts w:cs="Arial"/>
          <w:color w:val="000000" w:themeColor="text1"/>
        </w:rPr>
        <w:t xml:space="preserve"> </w:t>
      </w:r>
      <w:r w:rsidR="00C735F2" w:rsidRPr="00694788">
        <w:rPr>
          <w:rFonts w:cs="Arial"/>
          <w:color w:val="000000" w:themeColor="text1"/>
        </w:rPr>
        <w:t>makes decisions on the request and creates</w:t>
      </w:r>
      <w:r w:rsidRPr="00694788">
        <w:rPr>
          <w:rFonts w:cs="Arial"/>
          <w:color w:val="000000" w:themeColor="text1"/>
        </w:rPr>
        <w:t xml:space="preserve"> a customised timetable</w:t>
      </w:r>
      <w:r w:rsidR="00C735F2" w:rsidRPr="00694788">
        <w:rPr>
          <w:rFonts w:cs="Arial"/>
          <w:color w:val="000000" w:themeColor="text1"/>
        </w:rPr>
        <w:t xml:space="preserve"> if the request is successful</w:t>
      </w:r>
      <w:r w:rsidRPr="00694788">
        <w:rPr>
          <w:rFonts w:cs="Arial"/>
          <w:color w:val="000000" w:themeColor="text1"/>
        </w:rPr>
        <w:t xml:space="preserve">. </w:t>
      </w:r>
    </w:p>
    <w:p w14:paraId="7682A45B" w14:textId="122D8AA4" w:rsidR="007149B5" w:rsidRDefault="3063A834" w:rsidP="007149B5">
      <w:pPr>
        <w:pStyle w:val="Paragraph"/>
        <w:numPr>
          <w:ilvl w:val="1"/>
          <w:numId w:val="12"/>
        </w:numPr>
        <w:tabs>
          <w:tab w:val="left" w:pos="851"/>
        </w:tabs>
        <w:spacing w:after="0"/>
      </w:pPr>
      <w:r w:rsidRPr="00606BCF">
        <w:lastRenderedPageBreak/>
        <w:t>C</w:t>
      </w:r>
      <w:r w:rsidR="507F05FC" w:rsidRPr="00606BCF">
        <w:t xml:space="preserve">ompliance Department </w:t>
      </w:r>
      <w:r w:rsidR="32D7C01C" w:rsidRPr="00606BCF">
        <w:t>complete</w:t>
      </w:r>
      <w:r w:rsidR="0014517C">
        <w:t>s</w:t>
      </w:r>
      <w:r w:rsidR="32D7C01C" w:rsidRPr="00606BCF">
        <w:t xml:space="preserve"> the </w:t>
      </w:r>
      <w:r w:rsidR="005753BF">
        <w:t xml:space="preserve">Section C and E of the </w:t>
      </w:r>
      <w:r w:rsidR="32D7C01C" w:rsidRPr="00694788">
        <w:t>Credi</w:t>
      </w:r>
      <w:r w:rsidR="007F4784" w:rsidRPr="00694788">
        <w:t>t Transfer A</w:t>
      </w:r>
      <w:r w:rsidR="00CE32FF" w:rsidRPr="00694788">
        <w:t xml:space="preserve">pplication </w:t>
      </w:r>
      <w:r w:rsidR="00C42674" w:rsidRPr="00694788">
        <w:t xml:space="preserve">and Review </w:t>
      </w:r>
      <w:r w:rsidR="00CE32FF" w:rsidRPr="00694788">
        <w:t>F</w:t>
      </w:r>
      <w:r w:rsidR="32D7C01C" w:rsidRPr="00694788">
        <w:t>orm</w:t>
      </w:r>
      <w:r w:rsidR="0A286778" w:rsidRPr="00694788">
        <w:t xml:space="preserve"> </w:t>
      </w:r>
      <w:r w:rsidR="0A286778" w:rsidRPr="00606BCF">
        <w:t>with information that includes Credit Transfer units of competency and the rem</w:t>
      </w:r>
      <w:r w:rsidR="368C8449" w:rsidRPr="00606BCF">
        <w:t xml:space="preserve">aining units required to be completed by the student for completion of the qualification. </w:t>
      </w:r>
    </w:p>
    <w:p w14:paraId="3E7C379A" w14:textId="1CFEAAEB" w:rsidR="3063A834" w:rsidRPr="00694788" w:rsidRDefault="368C8449" w:rsidP="007149B5">
      <w:pPr>
        <w:pStyle w:val="Paragraph"/>
        <w:numPr>
          <w:ilvl w:val="1"/>
          <w:numId w:val="12"/>
        </w:numPr>
        <w:tabs>
          <w:tab w:val="left" w:pos="851"/>
        </w:tabs>
        <w:spacing w:after="0"/>
      </w:pPr>
      <w:r w:rsidRPr="00694788">
        <w:rPr>
          <w:rFonts w:cs="Arial"/>
          <w:color w:val="000000" w:themeColor="text1"/>
        </w:rPr>
        <w:t xml:space="preserve">The completed Credit Transfer Application </w:t>
      </w:r>
      <w:r w:rsidR="00C42674" w:rsidRPr="00694788">
        <w:rPr>
          <w:rFonts w:cs="Arial"/>
          <w:color w:val="000000" w:themeColor="text1"/>
        </w:rPr>
        <w:t xml:space="preserve">and Review form </w:t>
      </w:r>
      <w:r w:rsidR="0014517C" w:rsidRPr="00694788">
        <w:rPr>
          <w:rFonts w:cs="Arial"/>
          <w:color w:val="000000" w:themeColor="text1"/>
        </w:rPr>
        <w:t>is</w:t>
      </w:r>
      <w:r w:rsidR="1E7EC11F" w:rsidRPr="00694788">
        <w:rPr>
          <w:rFonts w:cs="Arial"/>
          <w:color w:val="000000" w:themeColor="text1"/>
        </w:rPr>
        <w:t xml:space="preserve"> sent to Student Services</w:t>
      </w:r>
      <w:r w:rsidR="0066022D" w:rsidRPr="00694788">
        <w:rPr>
          <w:rFonts w:cs="Arial"/>
          <w:color w:val="000000" w:themeColor="text1"/>
        </w:rPr>
        <w:t>/Admissions department</w:t>
      </w:r>
      <w:r w:rsidR="66C4A473" w:rsidRPr="00694788">
        <w:rPr>
          <w:rFonts w:cs="Arial"/>
          <w:color w:val="000000" w:themeColor="text1"/>
        </w:rPr>
        <w:t xml:space="preserve">. </w:t>
      </w:r>
    </w:p>
    <w:p w14:paraId="4925F45E" w14:textId="77777777" w:rsidR="007149B5" w:rsidRPr="007149B5" w:rsidRDefault="007149B5" w:rsidP="00694788">
      <w:pPr>
        <w:pStyle w:val="Paragraph"/>
        <w:tabs>
          <w:tab w:val="left" w:pos="851"/>
        </w:tabs>
        <w:spacing w:after="0"/>
        <w:ind w:left="720"/>
      </w:pPr>
    </w:p>
    <w:p w14:paraId="1DE5503E" w14:textId="18878D8D" w:rsidR="47A201C1" w:rsidRDefault="17C66EBE" w:rsidP="00694788">
      <w:pPr>
        <w:ind w:left="294" w:hanging="141"/>
        <w:rPr>
          <w:rFonts w:cs="Arial"/>
          <w:i/>
          <w:iCs/>
          <w:color w:val="000000" w:themeColor="text1"/>
        </w:rPr>
      </w:pPr>
      <w:r w:rsidRPr="00694788">
        <w:rPr>
          <w:rFonts w:cs="Arial"/>
          <w:i/>
          <w:iCs/>
          <w:color w:val="000000" w:themeColor="text1"/>
        </w:rPr>
        <w:t xml:space="preserve">Stage 4: </w:t>
      </w:r>
      <w:r w:rsidR="0042428D" w:rsidRPr="00694788">
        <w:rPr>
          <w:rFonts w:cs="Arial"/>
          <w:i/>
          <w:iCs/>
          <w:color w:val="000000" w:themeColor="text1"/>
        </w:rPr>
        <w:t>Offer Letter</w:t>
      </w:r>
      <w:r w:rsidR="00381046">
        <w:rPr>
          <w:rFonts w:cs="Arial"/>
          <w:i/>
          <w:iCs/>
          <w:color w:val="000000" w:themeColor="text1"/>
        </w:rPr>
        <w:t>, Enrolment</w:t>
      </w:r>
      <w:r w:rsidR="0042428D" w:rsidRPr="00694788">
        <w:rPr>
          <w:rFonts w:cs="Arial"/>
          <w:i/>
          <w:iCs/>
          <w:color w:val="000000" w:themeColor="text1"/>
        </w:rPr>
        <w:t xml:space="preserve"> and Communication</w:t>
      </w:r>
    </w:p>
    <w:p w14:paraId="234E26CD" w14:textId="1F72DBD8" w:rsidR="006B43ED" w:rsidRPr="00694788" w:rsidRDefault="006B43ED" w:rsidP="00694788">
      <w:pPr>
        <w:ind w:left="294" w:hanging="141"/>
        <w:rPr>
          <w:rFonts w:cs="Arial"/>
          <w:i/>
          <w:iCs/>
          <w:color w:val="000000" w:themeColor="text1"/>
        </w:rPr>
      </w:pPr>
      <w:r>
        <w:rPr>
          <w:rFonts w:cs="Arial"/>
          <w:i/>
          <w:iCs/>
          <w:color w:val="000000" w:themeColor="text1"/>
        </w:rPr>
        <w:t>Responsibility: Student Services/Admissions team</w:t>
      </w:r>
    </w:p>
    <w:p w14:paraId="46DC590E" w14:textId="6C3E431E" w:rsidR="007149B5" w:rsidRDefault="4D77FD96" w:rsidP="007149B5">
      <w:pPr>
        <w:pStyle w:val="Paragraph"/>
        <w:numPr>
          <w:ilvl w:val="1"/>
          <w:numId w:val="12"/>
        </w:numPr>
        <w:tabs>
          <w:tab w:val="left" w:pos="851"/>
        </w:tabs>
        <w:spacing w:after="0"/>
        <w:rPr>
          <w:rFonts w:cs="Arial"/>
          <w:color w:val="000000" w:themeColor="text1"/>
        </w:rPr>
      </w:pPr>
      <w:r w:rsidRPr="007149B5">
        <w:rPr>
          <w:rFonts w:cs="Arial"/>
          <w:color w:val="000000" w:themeColor="text1"/>
        </w:rPr>
        <w:t>Student</w:t>
      </w:r>
      <w:r w:rsidRPr="00606BCF">
        <w:rPr>
          <w:rFonts w:cs="Arial"/>
          <w:color w:val="000000" w:themeColor="text1"/>
        </w:rPr>
        <w:t xml:space="preserve"> Services will calculate</w:t>
      </w:r>
      <w:r w:rsidR="01580D99" w:rsidRPr="00606BCF">
        <w:rPr>
          <w:rFonts w:cs="Arial"/>
          <w:color w:val="000000" w:themeColor="text1"/>
        </w:rPr>
        <w:t xml:space="preserve"> the applicable </w:t>
      </w:r>
      <w:r w:rsidRPr="00606BCF">
        <w:rPr>
          <w:rFonts w:cs="Arial"/>
          <w:color w:val="000000" w:themeColor="text1"/>
        </w:rPr>
        <w:t>fees</w:t>
      </w:r>
      <w:r w:rsidR="4C099971" w:rsidRPr="00606BCF">
        <w:rPr>
          <w:rFonts w:cs="Arial"/>
          <w:color w:val="000000" w:themeColor="text1"/>
        </w:rPr>
        <w:t xml:space="preserve">/course duration and prepare a letter of offer for the student. </w:t>
      </w:r>
      <w:r w:rsidR="6880965E" w:rsidRPr="00606BCF">
        <w:rPr>
          <w:rFonts w:cs="Arial"/>
          <w:color w:val="000000" w:themeColor="text1"/>
        </w:rPr>
        <w:t>The student will be advised in writing of approval or denial of application. Student Services will issue a letter of offer</w:t>
      </w:r>
      <w:r w:rsidR="3DD79C35" w:rsidRPr="00606BCF">
        <w:rPr>
          <w:rFonts w:cs="Arial"/>
          <w:color w:val="000000" w:themeColor="text1"/>
        </w:rPr>
        <w:t xml:space="preserve"> reflecting the Credit Transfers approved, course duration and fees. </w:t>
      </w:r>
    </w:p>
    <w:p w14:paraId="0E24FA16" w14:textId="392EA2FE" w:rsidR="007149B5" w:rsidRDefault="0064649E" w:rsidP="00694788">
      <w:pPr>
        <w:pStyle w:val="Paragraph"/>
        <w:numPr>
          <w:ilvl w:val="1"/>
          <w:numId w:val="12"/>
        </w:numPr>
        <w:tabs>
          <w:tab w:val="left" w:pos="851"/>
        </w:tabs>
        <w:spacing w:after="0"/>
        <w:rPr>
          <w:rFonts w:cs="Arial"/>
          <w:color w:val="000000" w:themeColor="text1"/>
        </w:rPr>
      </w:pPr>
      <w:r w:rsidRPr="00694788">
        <w:rPr>
          <w:rFonts w:cs="Arial"/>
          <w:color w:val="000000" w:themeColor="text1"/>
        </w:rPr>
        <w:t>Student Services Department/Admissions department creates offer letter taking into consideration the credit transfer decision made by the trainer/Assessor/Reviewer or the Compliance department and sends to the students.</w:t>
      </w:r>
    </w:p>
    <w:p w14:paraId="4D2FC7B6" w14:textId="6D022EE0" w:rsidR="00F401FB" w:rsidRPr="00694788" w:rsidRDefault="00F401FB" w:rsidP="00694788">
      <w:pPr>
        <w:pStyle w:val="Paragraph"/>
        <w:numPr>
          <w:ilvl w:val="1"/>
          <w:numId w:val="12"/>
        </w:numPr>
        <w:tabs>
          <w:tab w:val="left" w:pos="851"/>
        </w:tabs>
        <w:spacing w:after="0"/>
        <w:rPr>
          <w:rFonts w:cs="Arial"/>
          <w:color w:val="000000" w:themeColor="text1"/>
        </w:rPr>
      </w:pPr>
      <w:r>
        <w:rPr>
          <w:rFonts w:cs="Arial"/>
          <w:color w:val="000000" w:themeColor="text1"/>
        </w:rPr>
        <w:t>If the CT are assessed and applied after the commencement of the course, the letter of offer still need to be revised and the CoE revised in case of international student with a revised duration if there are any changes in the duration du to the Credit transfer. Additional fee may apply as per the fees section of this policy.</w:t>
      </w:r>
    </w:p>
    <w:p w14:paraId="6704852F" w14:textId="6FDC0FE8" w:rsidR="007149B5" w:rsidRDefault="00084B91"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Student accepts the letter of offer and agreement or offer to study at Queensford College and signs the necessary documents and submits to Queensford College Admissions/Student Services department. Student makes the necessary payments if applicable as per the letter of offer and agreement.</w:t>
      </w:r>
    </w:p>
    <w:p w14:paraId="5137F665" w14:textId="77777777" w:rsidR="007149B5" w:rsidRDefault="00084B91" w:rsidP="007149B5">
      <w:pPr>
        <w:pStyle w:val="Paragraph"/>
        <w:numPr>
          <w:ilvl w:val="1"/>
          <w:numId w:val="12"/>
        </w:numPr>
        <w:tabs>
          <w:tab w:val="left" w:pos="851"/>
        </w:tabs>
        <w:spacing w:after="0"/>
        <w:rPr>
          <w:rFonts w:cs="Arial"/>
          <w:color w:val="000000" w:themeColor="text1"/>
        </w:rPr>
      </w:pPr>
      <w:r w:rsidRPr="00694788">
        <w:rPr>
          <w:rFonts w:cs="Arial"/>
          <w:color w:val="000000" w:themeColor="text1"/>
        </w:rPr>
        <w:t>Student Services/Admissions department provide information to the Data Officer for addition of the student on the Student Database Management System under the relevant course.</w:t>
      </w:r>
    </w:p>
    <w:p w14:paraId="53250C57" w14:textId="782C78C9" w:rsidR="00D21AC5" w:rsidRDefault="00084B91" w:rsidP="00D21AC5">
      <w:pPr>
        <w:pStyle w:val="Paragraph"/>
        <w:numPr>
          <w:ilvl w:val="1"/>
          <w:numId w:val="12"/>
        </w:numPr>
        <w:tabs>
          <w:tab w:val="left" w:pos="851"/>
        </w:tabs>
        <w:spacing w:after="0"/>
        <w:rPr>
          <w:rFonts w:cs="Arial"/>
          <w:color w:val="000000" w:themeColor="text1"/>
        </w:rPr>
      </w:pPr>
      <w:r w:rsidRPr="00694788">
        <w:rPr>
          <w:rFonts w:cs="Arial"/>
          <w:color w:val="000000" w:themeColor="text1"/>
        </w:rPr>
        <w:t>Student enrolled into the course and relevant unit. Confirmation of Enrolment sent to the student</w:t>
      </w:r>
      <w:r w:rsidR="0064649E" w:rsidRPr="00694788">
        <w:rPr>
          <w:rFonts w:cs="Arial"/>
          <w:color w:val="000000" w:themeColor="text1"/>
        </w:rPr>
        <w:t xml:space="preserve"> </w:t>
      </w:r>
      <w:r w:rsidR="00EF5D33" w:rsidRPr="00694788">
        <w:rPr>
          <w:rFonts w:cs="Arial"/>
          <w:color w:val="000000" w:themeColor="text1"/>
        </w:rPr>
        <w:t>along</w:t>
      </w:r>
      <w:r w:rsidR="0064649E" w:rsidRPr="00694788">
        <w:rPr>
          <w:rFonts w:cs="Arial"/>
          <w:color w:val="000000" w:themeColor="text1"/>
        </w:rPr>
        <w:t xml:space="preserve"> with the timetable.</w:t>
      </w:r>
    </w:p>
    <w:p w14:paraId="5D22B499" w14:textId="537210F0" w:rsidR="005753BF" w:rsidRPr="00D21AC5" w:rsidRDefault="005753BF" w:rsidP="00D21AC5">
      <w:pPr>
        <w:pStyle w:val="Paragraph"/>
        <w:numPr>
          <w:ilvl w:val="1"/>
          <w:numId w:val="12"/>
        </w:numPr>
        <w:tabs>
          <w:tab w:val="left" w:pos="851"/>
        </w:tabs>
        <w:spacing w:after="0"/>
        <w:rPr>
          <w:rFonts w:cs="Arial"/>
          <w:color w:val="000000" w:themeColor="text1"/>
        </w:rPr>
      </w:pPr>
      <w:r>
        <w:rPr>
          <w:rFonts w:cs="Arial"/>
          <w:color w:val="000000" w:themeColor="text1"/>
        </w:rPr>
        <w:t>Student Services/Admissions completes the section F of the Credit Transfer Application and Review form and records the information.</w:t>
      </w:r>
    </w:p>
    <w:bookmarkEnd w:id="9"/>
    <w:p w14:paraId="10518ECB" w14:textId="6B5B04C2" w:rsidR="006B43ED" w:rsidRPr="00694788" w:rsidRDefault="00507B55" w:rsidP="00D21AC5">
      <w:pPr>
        <w:pStyle w:val="Paragraph"/>
        <w:tabs>
          <w:tab w:val="left" w:pos="851"/>
        </w:tabs>
        <w:spacing w:after="0"/>
        <w:rPr>
          <w:color w:val="000000" w:themeColor="text1"/>
        </w:rPr>
      </w:pPr>
      <w:r>
        <w:rPr>
          <w:noProof/>
        </w:rPr>
        <w:lastRenderedPageBreak/>
        <w:drawing>
          <wp:inline distT="0" distB="0" distL="0" distR="0" wp14:anchorId="0DA9D075" wp14:editId="1C247B4B">
            <wp:extent cx="5322998" cy="864894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2486" cy="8696856"/>
                    </a:xfrm>
                    <a:prstGeom prst="rect">
                      <a:avLst/>
                    </a:prstGeom>
                    <a:noFill/>
                    <a:ln>
                      <a:noFill/>
                    </a:ln>
                  </pic:spPr>
                </pic:pic>
              </a:graphicData>
            </a:graphic>
          </wp:inline>
        </w:drawing>
      </w:r>
    </w:p>
    <w:p w14:paraId="19C54E59" w14:textId="229F0AC1" w:rsidR="00966062" w:rsidRPr="00606BCF" w:rsidRDefault="00966062" w:rsidP="57F1233D">
      <w:pPr>
        <w:pStyle w:val="Heading1"/>
        <w:ind w:left="426" w:hanging="426"/>
        <w:rPr>
          <w:rFonts w:asciiTheme="minorHAnsi" w:eastAsiaTheme="minorEastAsia" w:hAnsiTheme="minorHAnsi" w:cstheme="minorBidi"/>
          <w:color w:val="000000" w:themeColor="text1"/>
          <w:lang w:val="en-GB"/>
        </w:rPr>
      </w:pPr>
      <w:bookmarkStart w:id="10" w:name="_Toc89857159"/>
      <w:r w:rsidRPr="00606BCF">
        <w:rPr>
          <w:rFonts w:asciiTheme="minorHAnsi" w:eastAsiaTheme="minorEastAsia" w:hAnsiTheme="minorHAnsi" w:cstheme="minorBidi"/>
          <w:color w:val="000000" w:themeColor="text1"/>
          <w:lang w:val="en-GB"/>
        </w:rPr>
        <w:lastRenderedPageBreak/>
        <w:t>Fees</w:t>
      </w:r>
      <w:bookmarkEnd w:id="10"/>
    </w:p>
    <w:p w14:paraId="4F39316D" w14:textId="6DC5A898" w:rsidR="007121B7" w:rsidRDefault="00966062" w:rsidP="00694788">
      <w:pPr>
        <w:rPr>
          <w:rFonts w:eastAsiaTheme="minorEastAsia"/>
          <w:color w:val="000000" w:themeColor="text1"/>
        </w:rPr>
      </w:pPr>
      <w:r w:rsidRPr="00694788">
        <w:rPr>
          <w:rFonts w:eastAsiaTheme="minorEastAsia"/>
          <w:color w:val="000000" w:themeColor="text1"/>
        </w:rPr>
        <w:t>Credit Transfer will attract administration fees of $250; however, there will be no charges</w:t>
      </w:r>
      <w:r w:rsidR="00D0404D">
        <w:rPr>
          <w:rFonts w:eastAsiaTheme="minorEastAsia"/>
          <w:color w:val="000000" w:themeColor="text1"/>
        </w:rPr>
        <w:t>/tuition fees</w:t>
      </w:r>
      <w:r w:rsidRPr="00694788">
        <w:rPr>
          <w:rFonts w:eastAsiaTheme="minorEastAsia"/>
          <w:color w:val="000000" w:themeColor="text1"/>
        </w:rPr>
        <w:t xml:space="preserve"> applied to the units of competency granted as Credit Transfer</w:t>
      </w:r>
      <w:r w:rsidR="00D967D5">
        <w:rPr>
          <w:rFonts w:eastAsiaTheme="minorEastAsia"/>
          <w:color w:val="000000" w:themeColor="text1"/>
        </w:rPr>
        <w:t xml:space="preserve"> if the application is submitted prior to or during the enrolment not after the commencement if the course</w:t>
      </w:r>
      <w:r w:rsidR="007121B7">
        <w:rPr>
          <w:rFonts w:eastAsiaTheme="minorEastAsia"/>
          <w:color w:val="000000" w:themeColor="text1"/>
        </w:rPr>
        <w:t xml:space="preserve">. </w:t>
      </w:r>
      <w:r w:rsidR="00D967D5">
        <w:rPr>
          <w:rFonts w:eastAsiaTheme="minorEastAsia"/>
          <w:color w:val="000000" w:themeColor="text1"/>
        </w:rPr>
        <w:t xml:space="preserve">In addition, following conditions </w:t>
      </w:r>
      <w:r w:rsidR="007121B7">
        <w:rPr>
          <w:rFonts w:eastAsiaTheme="minorEastAsia"/>
          <w:color w:val="000000" w:themeColor="text1"/>
        </w:rPr>
        <w:t>apply:</w:t>
      </w:r>
    </w:p>
    <w:p w14:paraId="75E430DB" w14:textId="7657D7B9" w:rsidR="007121B7" w:rsidRDefault="007121B7" w:rsidP="00694788">
      <w:pPr>
        <w:pStyle w:val="Paragraph"/>
        <w:numPr>
          <w:ilvl w:val="1"/>
          <w:numId w:val="12"/>
        </w:numPr>
        <w:tabs>
          <w:tab w:val="left" w:pos="851"/>
        </w:tabs>
        <w:spacing w:after="0"/>
        <w:rPr>
          <w:rFonts w:eastAsiaTheme="minorEastAsia"/>
          <w:color w:val="000000" w:themeColor="text1"/>
        </w:rPr>
      </w:pPr>
      <w:r>
        <w:rPr>
          <w:rFonts w:eastAsiaTheme="minorEastAsia"/>
          <w:color w:val="000000" w:themeColor="text1"/>
        </w:rPr>
        <w:t xml:space="preserve"> </w:t>
      </w:r>
      <w:r w:rsidRPr="007121B7">
        <w:rPr>
          <w:rFonts w:eastAsiaTheme="minorEastAsia"/>
          <w:color w:val="000000" w:themeColor="text1"/>
        </w:rPr>
        <w:t>Students from domestic funded programs are not charged any fee for units granted as Credit Transfer. Hence, if they submit a Credit Transfer application after commencement of their course, they will be refunded fees previously charged/paid for units of competency that have been granted as Credit Transfer after assessment of the Credit Transfer application.</w:t>
      </w:r>
    </w:p>
    <w:p w14:paraId="0D0A9106" w14:textId="3FF7939B" w:rsidR="007121B7" w:rsidRDefault="007121B7" w:rsidP="00D0404D">
      <w:pPr>
        <w:pStyle w:val="Paragraph"/>
        <w:numPr>
          <w:ilvl w:val="1"/>
          <w:numId w:val="12"/>
        </w:numPr>
        <w:tabs>
          <w:tab w:val="left" w:pos="851"/>
        </w:tabs>
        <w:spacing w:after="0"/>
        <w:rPr>
          <w:rFonts w:cs="Arial"/>
          <w:color w:val="000000" w:themeColor="text1"/>
        </w:rPr>
      </w:pPr>
      <w:r w:rsidRPr="00606BCF">
        <w:rPr>
          <w:rFonts w:cs="Arial"/>
          <w:color w:val="000000" w:themeColor="text1"/>
        </w:rPr>
        <w:t>Queensford College does recognise that in some instances, students may provide a Credit Transfer application well after their course has commenced. Queensford College will assess the Credit Transfer application; however, in this instance, for fee-for-service</w:t>
      </w:r>
      <w:r w:rsidR="00D967D5">
        <w:rPr>
          <w:rFonts w:cs="Arial"/>
          <w:color w:val="000000" w:themeColor="text1"/>
        </w:rPr>
        <w:t>/international</w:t>
      </w:r>
      <w:r w:rsidRPr="00606BCF">
        <w:rPr>
          <w:rFonts w:cs="Arial"/>
          <w:color w:val="000000" w:themeColor="text1"/>
        </w:rPr>
        <w:t xml:space="preserve"> students, there will be no adjustment of fees</w:t>
      </w:r>
      <w:r w:rsidR="00D0404D">
        <w:rPr>
          <w:rFonts w:cs="Arial"/>
          <w:color w:val="000000" w:themeColor="text1"/>
        </w:rPr>
        <w:t xml:space="preserve"> or refund of the fees</w:t>
      </w:r>
      <w:r w:rsidRPr="00606BCF">
        <w:rPr>
          <w:rFonts w:cs="Arial"/>
          <w:color w:val="000000" w:themeColor="text1"/>
        </w:rPr>
        <w:t xml:space="preserve"> if the Credit Transfer application is received and approved after </w:t>
      </w:r>
      <w:r w:rsidR="00D0404D">
        <w:rPr>
          <w:rFonts w:cs="Arial"/>
          <w:color w:val="000000" w:themeColor="text1"/>
        </w:rPr>
        <w:t xml:space="preserve">their </w:t>
      </w:r>
      <w:r w:rsidRPr="00606BCF">
        <w:rPr>
          <w:rFonts w:cs="Arial"/>
          <w:color w:val="000000" w:themeColor="text1"/>
        </w:rPr>
        <w:t xml:space="preserve">course </w:t>
      </w:r>
      <w:r w:rsidR="00D0404D">
        <w:rPr>
          <w:rFonts w:cs="Arial"/>
          <w:color w:val="000000" w:themeColor="text1"/>
        </w:rPr>
        <w:t xml:space="preserve">has </w:t>
      </w:r>
      <w:r w:rsidRPr="00606BCF">
        <w:rPr>
          <w:rFonts w:cs="Arial"/>
          <w:color w:val="000000" w:themeColor="text1"/>
        </w:rPr>
        <w:t>commenc</w:t>
      </w:r>
      <w:r w:rsidR="00D0404D">
        <w:rPr>
          <w:rFonts w:cs="Arial"/>
          <w:color w:val="000000" w:themeColor="text1"/>
        </w:rPr>
        <w:t>ed</w:t>
      </w:r>
      <w:r w:rsidRPr="00606BCF">
        <w:rPr>
          <w:rFonts w:cs="Arial"/>
          <w:color w:val="000000" w:themeColor="text1"/>
        </w:rPr>
        <w:t>.</w:t>
      </w:r>
    </w:p>
    <w:p w14:paraId="17E66BDD" w14:textId="77777777" w:rsidR="00D0404D" w:rsidRPr="00D0404D" w:rsidRDefault="00D0404D" w:rsidP="00D0404D">
      <w:pPr>
        <w:pStyle w:val="Paragraph"/>
        <w:tabs>
          <w:tab w:val="left" w:pos="851"/>
        </w:tabs>
        <w:spacing w:after="0"/>
        <w:ind w:left="720"/>
        <w:rPr>
          <w:rFonts w:cs="Arial"/>
          <w:color w:val="000000" w:themeColor="text1"/>
        </w:rPr>
      </w:pPr>
    </w:p>
    <w:p w14:paraId="6FF7C095" w14:textId="48C408C2" w:rsidR="00F95037" w:rsidRPr="00694788" w:rsidRDefault="00F95037" w:rsidP="00694788">
      <w:pPr>
        <w:pStyle w:val="Heading1"/>
        <w:ind w:left="426" w:hanging="426"/>
        <w:rPr>
          <w:rFonts w:eastAsiaTheme="minorEastAsia" w:cs="Times New Roman"/>
          <w:color w:val="000000" w:themeColor="text1"/>
          <w:lang w:val="en-GB"/>
        </w:rPr>
      </w:pPr>
      <w:bookmarkStart w:id="11" w:name="_Toc89857160"/>
      <w:r w:rsidRPr="00606BCF">
        <w:rPr>
          <w:rFonts w:asciiTheme="minorHAnsi" w:eastAsiaTheme="minorEastAsia" w:hAnsiTheme="minorHAnsi" w:cstheme="minorBidi"/>
          <w:color w:val="000000" w:themeColor="text1"/>
          <w:lang w:val="en-GB"/>
        </w:rPr>
        <w:t>Recording</w:t>
      </w:r>
      <w:r w:rsidR="00F434A9">
        <w:rPr>
          <w:rFonts w:asciiTheme="minorHAnsi" w:eastAsiaTheme="minorEastAsia" w:hAnsiTheme="minorHAnsi" w:cstheme="minorBidi"/>
          <w:color w:val="000000" w:themeColor="text1"/>
          <w:lang w:val="en-GB"/>
        </w:rPr>
        <w:t xml:space="preserve"> and Reporting</w:t>
      </w:r>
      <w:bookmarkEnd w:id="11"/>
    </w:p>
    <w:p w14:paraId="39B6E8A9" w14:textId="3A8A2154" w:rsidR="00F95037" w:rsidRDefault="0064649E" w:rsidP="00694788">
      <w:pPr>
        <w:rPr>
          <w:rFonts w:cs="Arial"/>
          <w:color w:val="000000" w:themeColor="text1"/>
        </w:rPr>
      </w:pPr>
      <w:r>
        <w:rPr>
          <w:rFonts w:cs="Arial"/>
          <w:color w:val="000000" w:themeColor="text1"/>
        </w:rPr>
        <w:t xml:space="preserve">All completed student Credit Transfer </w:t>
      </w:r>
      <w:r w:rsidR="00F95037" w:rsidRPr="00694788">
        <w:rPr>
          <w:rFonts w:cs="Arial"/>
          <w:color w:val="000000" w:themeColor="text1"/>
        </w:rPr>
        <w:t xml:space="preserve">Record </w:t>
      </w:r>
      <w:r>
        <w:rPr>
          <w:rFonts w:cs="Arial"/>
          <w:color w:val="000000" w:themeColor="text1"/>
        </w:rPr>
        <w:t xml:space="preserve">are </w:t>
      </w:r>
      <w:r w:rsidR="00381046">
        <w:rPr>
          <w:rFonts w:cs="Arial"/>
          <w:color w:val="000000" w:themeColor="text1"/>
        </w:rPr>
        <w:t>maintained</w:t>
      </w:r>
      <w:r>
        <w:rPr>
          <w:rFonts w:cs="Arial"/>
          <w:color w:val="000000" w:themeColor="text1"/>
        </w:rPr>
        <w:t xml:space="preserve"> in</w:t>
      </w:r>
      <w:r w:rsidR="00F95037" w:rsidRPr="00694788">
        <w:rPr>
          <w:rFonts w:cs="Arial"/>
          <w:color w:val="000000" w:themeColor="text1"/>
        </w:rPr>
        <w:t xml:space="preserve"> the student profile in the Student Management System.</w:t>
      </w:r>
      <w:r>
        <w:rPr>
          <w:rFonts w:cs="Arial"/>
          <w:color w:val="000000" w:themeColor="text1"/>
        </w:rPr>
        <w:t xml:space="preserve"> All templates and documents </w:t>
      </w:r>
      <w:r w:rsidR="007571ED">
        <w:rPr>
          <w:rFonts w:cs="Arial"/>
          <w:color w:val="000000" w:themeColor="text1"/>
        </w:rPr>
        <w:t xml:space="preserve">associated to this policy and procedure </w:t>
      </w:r>
      <w:r>
        <w:rPr>
          <w:rFonts w:cs="Arial"/>
          <w:color w:val="000000" w:themeColor="text1"/>
        </w:rPr>
        <w:t xml:space="preserve">are maintained </w:t>
      </w:r>
      <w:r w:rsidR="007571ED">
        <w:rPr>
          <w:rFonts w:cs="Arial"/>
          <w:color w:val="000000" w:themeColor="text1"/>
        </w:rPr>
        <w:t xml:space="preserve">in </w:t>
      </w:r>
      <w:r>
        <w:rPr>
          <w:rFonts w:cs="Arial"/>
          <w:color w:val="000000" w:themeColor="text1"/>
        </w:rPr>
        <w:t>the Document Management System.</w:t>
      </w:r>
    </w:p>
    <w:p w14:paraId="3B2FB871" w14:textId="3A41E4B7" w:rsidR="00F434A9" w:rsidRPr="00694788" w:rsidRDefault="00F434A9" w:rsidP="00694788">
      <w:pPr>
        <w:rPr>
          <w:color w:val="000000" w:themeColor="text1"/>
        </w:rPr>
      </w:pPr>
      <w:r w:rsidRPr="00F434A9">
        <w:rPr>
          <w:color w:val="000000" w:themeColor="text1"/>
        </w:rPr>
        <w:t>This type of credit is reported on the (NAT00120) Enrolment file for the component of study (subject, unit of competency or module) with an outcome code of</w:t>
      </w:r>
      <w:r w:rsidR="007571ED">
        <w:rPr>
          <w:color w:val="000000" w:themeColor="text1"/>
        </w:rPr>
        <w:t xml:space="preserve"> </w:t>
      </w:r>
      <w:r w:rsidRPr="00F434A9">
        <w:rPr>
          <w:color w:val="000000" w:themeColor="text1"/>
        </w:rPr>
        <w:t>60 – Credit transfer</w:t>
      </w:r>
      <w:r>
        <w:rPr>
          <w:color w:val="000000" w:themeColor="text1"/>
        </w:rPr>
        <w:t xml:space="preserve">. </w:t>
      </w:r>
      <w:r w:rsidRPr="00F434A9">
        <w:rPr>
          <w:color w:val="000000" w:themeColor="text1"/>
        </w:rPr>
        <w:t xml:space="preserve">The activity start </w:t>
      </w:r>
      <w:r w:rsidR="007571ED">
        <w:rPr>
          <w:color w:val="000000" w:themeColor="text1"/>
        </w:rPr>
        <w:t xml:space="preserve">date </w:t>
      </w:r>
      <w:r w:rsidRPr="00F434A9">
        <w:rPr>
          <w:color w:val="000000" w:themeColor="text1"/>
        </w:rPr>
        <w:t xml:space="preserve">and activity end date is the date when the credit transfer is administratively processed by </w:t>
      </w:r>
      <w:r>
        <w:rPr>
          <w:color w:val="000000" w:themeColor="text1"/>
        </w:rPr>
        <w:t>Queensford College</w:t>
      </w:r>
      <w:r w:rsidRPr="00F434A9">
        <w:rPr>
          <w:color w:val="000000" w:themeColor="text1"/>
        </w:rPr>
        <w:t>.</w:t>
      </w:r>
    </w:p>
    <w:p w14:paraId="69AEB0A8" w14:textId="71A55D43" w:rsidR="00E85B1F" w:rsidRPr="00606BCF" w:rsidRDefault="461827ED" w:rsidP="00694788">
      <w:pPr>
        <w:pStyle w:val="Heading1"/>
        <w:tabs>
          <w:tab w:val="left" w:pos="567"/>
        </w:tabs>
        <w:ind w:left="426" w:hanging="426"/>
        <w:rPr>
          <w:rStyle w:val="normaltextrun1"/>
          <w:rFonts w:asciiTheme="minorHAnsi" w:eastAsiaTheme="minorEastAsia" w:hAnsiTheme="minorHAnsi" w:cstheme="minorBidi"/>
          <w:color w:val="000000" w:themeColor="text1"/>
          <w:sz w:val="32"/>
        </w:rPr>
      </w:pPr>
      <w:bookmarkStart w:id="12" w:name="_Toc89857161"/>
      <w:r w:rsidRPr="00694788">
        <w:rPr>
          <w:color w:val="000000" w:themeColor="text1"/>
        </w:rPr>
        <w:t>Complaints and Appeals</w:t>
      </w:r>
      <w:bookmarkEnd w:id="12"/>
      <w:r w:rsidR="05B73849" w:rsidRPr="00694788">
        <w:rPr>
          <w:color w:val="000000" w:themeColor="text1"/>
        </w:rPr>
        <w:t xml:space="preserve"> </w:t>
      </w:r>
    </w:p>
    <w:p w14:paraId="6BEB33B6" w14:textId="2F07F25F" w:rsidR="00E85B1F" w:rsidRPr="00694788" w:rsidRDefault="05B73849" w:rsidP="3509AB99">
      <w:pPr>
        <w:pStyle w:val="paragraph0"/>
        <w:ind w:right="-525"/>
        <w:rPr>
          <w:rStyle w:val="normaltextrun1"/>
          <w:rFonts w:ascii="Arial" w:hAnsi="Arial" w:cs="Arial"/>
          <w:color w:val="000000" w:themeColor="text1"/>
          <w:sz w:val="22"/>
          <w:szCs w:val="22"/>
        </w:rPr>
      </w:pPr>
      <w:r w:rsidRPr="00694788">
        <w:rPr>
          <w:rStyle w:val="normaltextrun1"/>
          <w:rFonts w:ascii="Arial" w:hAnsi="Arial" w:cs="Arial"/>
          <w:color w:val="000000" w:themeColor="text1"/>
          <w:sz w:val="22"/>
          <w:szCs w:val="22"/>
        </w:rPr>
        <w:t xml:space="preserve">If the student is not satisfied with the </w:t>
      </w:r>
      <w:r w:rsidR="4328260E" w:rsidRPr="00694788">
        <w:rPr>
          <w:rStyle w:val="normaltextrun1"/>
          <w:rFonts w:ascii="Arial" w:hAnsi="Arial" w:cs="Arial"/>
          <w:color w:val="000000" w:themeColor="text1"/>
          <w:sz w:val="22"/>
          <w:szCs w:val="22"/>
        </w:rPr>
        <w:t xml:space="preserve">outcome of the </w:t>
      </w:r>
      <w:r w:rsidRPr="00694788">
        <w:rPr>
          <w:rStyle w:val="normaltextrun1"/>
          <w:rFonts w:ascii="Arial" w:hAnsi="Arial" w:cs="Arial"/>
          <w:color w:val="000000" w:themeColor="text1"/>
          <w:sz w:val="22"/>
          <w:szCs w:val="22"/>
        </w:rPr>
        <w:t xml:space="preserve">Credit Transfer </w:t>
      </w:r>
      <w:r w:rsidR="6835D986" w:rsidRPr="00694788">
        <w:rPr>
          <w:rStyle w:val="normaltextrun1"/>
          <w:rFonts w:ascii="Arial" w:hAnsi="Arial" w:cs="Arial"/>
          <w:color w:val="000000" w:themeColor="text1"/>
          <w:sz w:val="22"/>
          <w:szCs w:val="22"/>
        </w:rPr>
        <w:t>p</w:t>
      </w:r>
      <w:r w:rsidRPr="00694788">
        <w:rPr>
          <w:rStyle w:val="normaltextrun1"/>
          <w:rFonts w:ascii="Arial" w:hAnsi="Arial" w:cs="Arial"/>
          <w:color w:val="000000" w:themeColor="text1"/>
          <w:sz w:val="22"/>
          <w:szCs w:val="22"/>
        </w:rPr>
        <w:t>rocess</w:t>
      </w:r>
      <w:r w:rsidR="72C7A2B7" w:rsidRPr="00694788">
        <w:rPr>
          <w:rStyle w:val="normaltextrun1"/>
          <w:rFonts w:ascii="Arial" w:hAnsi="Arial" w:cs="Arial"/>
          <w:color w:val="000000" w:themeColor="text1"/>
          <w:sz w:val="22"/>
          <w:szCs w:val="22"/>
        </w:rPr>
        <w:t>,</w:t>
      </w:r>
      <w:r w:rsidRPr="00694788">
        <w:rPr>
          <w:rStyle w:val="normaltextrun1"/>
          <w:rFonts w:ascii="Arial" w:hAnsi="Arial" w:cs="Arial"/>
          <w:color w:val="000000" w:themeColor="text1"/>
          <w:sz w:val="22"/>
          <w:szCs w:val="22"/>
        </w:rPr>
        <w:t xml:space="preserve"> or </w:t>
      </w:r>
      <w:r w:rsidR="0099370B" w:rsidRPr="00694788">
        <w:rPr>
          <w:rStyle w:val="normaltextrun1"/>
          <w:rFonts w:ascii="Arial" w:hAnsi="Arial" w:cs="Arial"/>
          <w:color w:val="000000" w:themeColor="text1"/>
          <w:sz w:val="22"/>
          <w:szCs w:val="22"/>
        </w:rPr>
        <w:t xml:space="preserve">if </w:t>
      </w:r>
      <w:r w:rsidR="0099370B">
        <w:rPr>
          <w:rStyle w:val="normaltextrun1"/>
          <w:rFonts w:ascii="Arial" w:hAnsi="Arial" w:cs="Arial"/>
          <w:color w:val="000000" w:themeColor="text1"/>
          <w:sz w:val="22"/>
          <w:szCs w:val="22"/>
        </w:rPr>
        <w:t>their</w:t>
      </w:r>
      <w:r w:rsidR="007571ED">
        <w:rPr>
          <w:rStyle w:val="normaltextrun1"/>
          <w:rFonts w:ascii="Arial" w:hAnsi="Arial" w:cs="Arial"/>
          <w:color w:val="000000" w:themeColor="text1"/>
          <w:sz w:val="22"/>
          <w:szCs w:val="22"/>
        </w:rPr>
        <w:t xml:space="preserve"> c</w:t>
      </w:r>
      <w:r w:rsidRPr="00694788">
        <w:rPr>
          <w:rStyle w:val="normaltextrun1"/>
          <w:rFonts w:ascii="Arial" w:hAnsi="Arial" w:cs="Arial"/>
          <w:color w:val="000000" w:themeColor="text1"/>
          <w:sz w:val="22"/>
          <w:szCs w:val="22"/>
        </w:rPr>
        <w:t xml:space="preserve">redit </w:t>
      </w:r>
      <w:r w:rsidR="007571ED">
        <w:rPr>
          <w:rStyle w:val="normaltextrun1"/>
          <w:rFonts w:ascii="Arial" w:hAnsi="Arial" w:cs="Arial"/>
          <w:color w:val="000000" w:themeColor="text1"/>
          <w:sz w:val="22"/>
          <w:szCs w:val="22"/>
        </w:rPr>
        <w:t>t</w:t>
      </w:r>
      <w:r w:rsidRPr="00694788">
        <w:rPr>
          <w:rStyle w:val="normaltextrun1"/>
          <w:rFonts w:ascii="Arial" w:hAnsi="Arial" w:cs="Arial"/>
          <w:color w:val="000000" w:themeColor="text1"/>
          <w:sz w:val="22"/>
          <w:szCs w:val="22"/>
        </w:rPr>
        <w:t xml:space="preserve">ransfer </w:t>
      </w:r>
      <w:r w:rsidR="007571ED">
        <w:rPr>
          <w:rStyle w:val="normaltextrun1"/>
          <w:rFonts w:ascii="Arial" w:hAnsi="Arial" w:cs="Arial"/>
          <w:color w:val="000000" w:themeColor="text1"/>
          <w:sz w:val="22"/>
          <w:szCs w:val="22"/>
        </w:rPr>
        <w:t xml:space="preserve">request </w:t>
      </w:r>
      <w:r w:rsidRPr="00694788">
        <w:rPr>
          <w:rStyle w:val="normaltextrun1"/>
          <w:rFonts w:ascii="Arial" w:hAnsi="Arial" w:cs="Arial"/>
          <w:color w:val="000000" w:themeColor="text1"/>
          <w:sz w:val="22"/>
          <w:szCs w:val="22"/>
        </w:rPr>
        <w:t>is denied, the student is able to access the complaints and appeals process</w:t>
      </w:r>
      <w:r w:rsidR="0CCD92E7" w:rsidRPr="00694788">
        <w:rPr>
          <w:rStyle w:val="normaltextrun1"/>
          <w:rFonts w:ascii="Arial" w:hAnsi="Arial" w:cs="Arial"/>
          <w:color w:val="000000" w:themeColor="text1"/>
          <w:sz w:val="22"/>
          <w:szCs w:val="22"/>
        </w:rPr>
        <w:t xml:space="preserve"> as outlined in the Complaints and Appeals Policy and Procedure available on the website. </w:t>
      </w:r>
      <w:r w:rsidRPr="00694788">
        <w:rPr>
          <w:rStyle w:val="normaltextrun1"/>
          <w:rFonts w:ascii="Arial" w:hAnsi="Arial" w:cs="Arial"/>
          <w:color w:val="000000" w:themeColor="text1"/>
          <w:sz w:val="22"/>
          <w:szCs w:val="22"/>
        </w:rPr>
        <w:t xml:space="preserve"> </w:t>
      </w:r>
    </w:p>
    <w:p w14:paraId="2F06A1F7" w14:textId="7BD84F0E" w:rsidR="00E85B1F" w:rsidRPr="00694788" w:rsidRDefault="00E85B1F" w:rsidP="57F1233D">
      <w:pPr>
        <w:pStyle w:val="paragraph0"/>
        <w:ind w:right="-525"/>
        <w:rPr>
          <w:rStyle w:val="normaltextrun1"/>
          <w:rFonts w:ascii="Arial" w:hAnsi="Arial" w:cs="Arial"/>
          <w:color w:val="000000" w:themeColor="text1"/>
          <w:sz w:val="22"/>
          <w:szCs w:val="22"/>
        </w:rPr>
      </w:pPr>
    </w:p>
    <w:p w14:paraId="2F2F9202" w14:textId="545C6FB6" w:rsidR="00E85B1F" w:rsidRPr="00694788" w:rsidRDefault="52DE4BF9" w:rsidP="00694788">
      <w:pPr>
        <w:pStyle w:val="Heading1"/>
        <w:tabs>
          <w:tab w:val="left" w:pos="567"/>
        </w:tabs>
        <w:ind w:left="426" w:hanging="426"/>
        <w:rPr>
          <w:rFonts w:asciiTheme="minorHAnsi" w:eastAsiaTheme="minorEastAsia" w:hAnsiTheme="minorHAnsi" w:cstheme="minorBidi"/>
          <w:bCs/>
          <w:color w:val="000000" w:themeColor="text1"/>
          <w:sz w:val="31"/>
          <w:szCs w:val="31"/>
        </w:rPr>
      </w:pPr>
      <w:bookmarkStart w:id="13" w:name="_Toc89857162"/>
      <w:r w:rsidRPr="00694788">
        <w:rPr>
          <w:color w:val="000000" w:themeColor="text1"/>
        </w:rPr>
        <w:t>Associated Documents</w:t>
      </w:r>
      <w:bookmarkEnd w:id="13"/>
      <w:r w:rsidRPr="00694788">
        <w:rPr>
          <w:color w:val="000000" w:themeColor="text1"/>
        </w:rPr>
        <w:t xml:space="preserve"> </w:t>
      </w:r>
      <w:bookmarkStart w:id="14" w:name="_Toc89763404"/>
      <w:bookmarkStart w:id="15" w:name="_Toc89763405"/>
      <w:bookmarkEnd w:id="14"/>
      <w:bookmarkEnd w:id="15"/>
    </w:p>
    <w:p w14:paraId="72FC2830" w14:textId="1D184747" w:rsidR="00BC1333" w:rsidRPr="00606BCF" w:rsidRDefault="20A81C85" w:rsidP="00AF587A">
      <w:pPr>
        <w:pStyle w:val="ListParagraph"/>
        <w:numPr>
          <w:ilvl w:val="0"/>
          <w:numId w:val="13"/>
        </w:numPr>
        <w:spacing w:line="240" w:lineRule="auto"/>
        <w:contextualSpacing/>
        <w:rPr>
          <w:color w:val="000000" w:themeColor="text1"/>
        </w:rPr>
      </w:pPr>
      <w:r w:rsidRPr="00694788">
        <w:rPr>
          <w:color w:val="000000" w:themeColor="text1"/>
        </w:rPr>
        <w:t xml:space="preserve">International </w:t>
      </w:r>
      <w:r w:rsidR="00BC1333" w:rsidRPr="00694788">
        <w:rPr>
          <w:color w:val="000000" w:themeColor="text1"/>
        </w:rPr>
        <w:t>Enrolment Form</w:t>
      </w:r>
    </w:p>
    <w:p w14:paraId="49DDFF23" w14:textId="1211B3CB" w:rsidR="00BC1333" w:rsidRPr="00606BCF" w:rsidRDefault="2D7A718A" w:rsidP="3509AB99">
      <w:pPr>
        <w:pStyle w:val="ListParagraph"/>
        <w:numPr>
          <w:ilvl w:val="0"/>
          <w:numId w:val="13"/>
        </w:numPr>
        <w:spacing w:after="0" w:line="240" w:lineRule="auto"/>
        <w:rPr>
          <w:rFonts w:asciiTheme="minorHAnsi" w:eastAsiaTheme="minorEastAsia" w:hAnsiTheme="minorHAnsi" w:cstheme="minorBidi"/>
          <w:color w:val="000000" w:themeColor="text1"/>
          <w:szCs w:val="22"/>
        </w:rPr>
      </w:pPr>
      <w:r w:rsidRPr="00694788">
        <w:rPr>
          <w:color w:val="000000" w:themeColor="text1"/>
        </w:rPr>
        <w:t>Domestic Enrolment Form</w:t>
      </w:r>
    </w:p>
    <w:p w14:paraId="7BD9E804" w14:textId="3AB3C165" w:rsidR="00BC1333" w:rsidRPr="00606BCF" w:rsidRDefault="00BC1333" w:rsidP="3509AB99">
      <w:pPr>
        <w:pStyle w:val="ListParagraph"/>
        <w:numPr>
          <w:ilvl w:val="0"/>
          <w:numId w:val="13"/>
        </w:numPr>
        <w:spacing w:after="0" w:line="240" w:lineRule="auto"/>
        <w:rPr>
          <w:rFonts w:asciiTheme="minorHAnsi" w:eastAsiaTheme="minorEastAsia" w:hAnsiTheme="minorHAnsi" w:cstheme="minorBidi"/>
          <w:color w:val="000000" w:themeColor="text1"/>
          <w:szCs w:val="22"/>
        </w:rPr>
      </w:pPr>
      <w:r w:rsidRPr="00694788">
        <w:rPr>
          <w:color w:val="000000" w:themeColor="text1"/>
        </w:rPr>
        <w:t xml:space="preserve">Credit Transfer Application </w:t>
      </w:r>
      <w:r w:rsidR="000513D3" w:rsidRPr="00694788">
        <w:rPr>
          <w:color w:val="000000" w:themeColor="text1"/>
        </w:rPr>
        <w:t xml:space="preserve">and Review </w:t>
      </w:r>
      <w:r w:rsidRPr="00694788">
        <w:rPr>
          <w:color w:val="000000" w:themeColor="text1"/>
        </w:rPr>
        <w:t>Form</w:t>
      </w:r>
    </w:p>
    <w:p w14:paraId="3271EAD5" w14:textId="060F15A1" w:rsidR="00BC1333" w:rsidRPr="00606BCF" w:rsidRDefault="03E3A003" w:rsidP="3509AB99">
      <w:pPr>
        <w:pStyle w:val="ListParagraph"/>
        <w:numPr>
          <w:ilvl w:val="0"/>
          <w:numId w:val="13"/>
        </w:numPr>
        <w:spacing w:after="0" w:line="240" w:lineRule="auto"/>
        <w:rPr>
          <w:rFonts w:asciiTheme="minorHAnsi" w:eastAsiaTheme="minorEastAsia" w:hAnsiTheme="minorHAnsi" w:cstheme="minorBidi"/>
          <w:color w:val="000000" w:themeColor="text1"/>
          <w:szCs w:val="22"/>
        </w:rPr>
      </w:pPr>
      <w:r w:rsidRPr="00694788">
        <w:rPr>
          <w:color w:val="000000" w:themeColor="text1"/>
        </w:rPr>
        <w:t xml:space="preserve">International </w:t>
      </w:r>
      <w:r w:rsidR="00BC1333" w:rsidRPr="00694788">
        <w:rPr>
          <w:color w:val="000000" w:themeColor="text1"/>
        </w:rPr>
        <w:t>Student Handbook</w:t>
      </w:r>
    </w:p>
    <w:p w14:paraId="761ADEE5" w14:textId="2D41CF68" w:rsidR="00370240" w:rsidRPr="00694788" w:rsidRDefault="00370240" w:rsidP="3509AB99">
      <w:pPr>
        <w:pStyle w:val="ListParagraph"/>
        <w:numPr>
          <w:ilvl w:val="0"/>
          <w:numId w:val="13"/>
        </w:numPr>
        <w:spacing w:after="0" w:line="240" w:lineRule="auto"/>
        <w:rPr>
          <w:color w:val="000000" w:themeColor="text1"/>
        </w:rPr>
      </w:pPr>
      <w:r w:rsidRPr="00694788">
        <w:rPr>
          <w:color w:val="000000" w:themeColor="text1"/>
        </w:rPr>
        <w:t xml:space="preserve">Complaints and </w:t>
      </w:r>
      <w:r w:rsidR="00DA0547" w:rsidRPr="00694788">
        <w:rPr>
          <w:color w:val="000000" w:themeColor="text1"/>
        </w:rPr>
        <w:t>Appeals</w:t>
      </w:r>
      <w:r w:rsidRPr="00694788">
        <w:rPr>
          <w:color w:val="000000" w:themeColor="text1"/>
        </w:rPr>
        <w:t xml:space="preserve"> Policy </w:t>
      </w:r>
      <w:r w:rsidR="25988E95" w:rsidRPr="00694788">
        <w:rPr>
          <w:color w:val="000000" w:themeColor="text1"/>
        </w:rPr>
        <w:t>and Procedure</w:t>
      </w:r>
    </w:p>
    <w:p w14:paraId="50BE9A9A" w14:textId="0C713B85" w:rsidR="00E44A7B" w:rsidRPr="00694788" w:rsidRDefault="00E44A7B" w:rsidP="3509AB99">
      <w:pPr>
        <w:pStyle w:val="ListParagraph"/>
        <w:numPr>
          <w:ilvl w:val="0"/>
          <w:numId w:val="13"/>
        </w:numPr>
        <w:spacing w:after="0" w:line="240" w:lineRule="auto"/>
        <w:rPr>
          <w:color w:val="000000" w:themeColor="text1"/>
        </w:rPr>
      </w:pPr>
      <w:r w:rsidRPr="00694788">
        <w:rPr>
          <w:color w:val="000000" w:themeColor="text1"/>
        </w:rPr>
        <w:t>Fees Payment and Protection Policy</w:t>
      </w:r>
    </w:p>
    <w:p w14:paraId="6F0503AD" w14:textId="57C95B6F" w:rsidR="00D72F01" w:rsidRPr="00694788" w:rsidRDefault="00D72F01" w:rsidP="3509AB99">
      <w:pPr>
        <w:pStyle w:val="ListParagraph"/>
        <w:numPr>
          <w:ilvl w:val="0"/>
          <w:numId w:val="13"/>
        </w:numPr>
        <w:spacing w:after="0" w:line="240" w:lineRule="auto"/>
        <w:rPr>
          <w:color w:val="000000" w:themeColor="text1"/>
        </w:rPr>
      </w:pPr>
      <w:r w:rsidRPr="00694788">
        <w:rPr>
          <w:color w:val="000000" w:themeColor="text1"/>
        </w:rPr>
        <w:t>Queensford College RTO Verification Check Template</w:t>
      </w:r>
    </w:p>
    <w:p w14:paraId="62C59B1F" w14:textId="39400418" w:rsidR="00C245A0" w:rsidRDefault="00C245A0" w:rsidP="00535156">
      <w:pPr>
        <w:pStyle w:val="ListParagraph"/>
        <w:numPr>
          <w:ilvl w:val="0"/>
          <w:numId w:val="13"/>
        </w:numPr>
        <w:spacing w:after="0" w:line="240" w:lineRule="auto"/>
        <w:rPr>
          <w:color w:val="000000" w:themeColor="text1"/>
        </w:rPr>
      </w:pPr>
      <w:r w:rsidRPr="00694788">
        <w:rPr>
          <w:color w:val="000000" w:themeColor="text1"/>
        </w:rPr>
        <w:t>USI Authorisation Instruction Guide &amp; Verification Permission</w:t>
      </w:r>
    </w:p>
    <w:p w14:paraId="67E9D625" w14:textId="1A86DD1E" w:rsidR="00087EB3" w:rsidRPr="00694788" w:rsidRDefault="00087EB3" w:rsidP="00535156">
      <w:pPr>
        <w:pStyle w:val="ListParagraph"/>
        <w:numPr>
          <w:ilvl w:val="0"/>
          <w:numId w:val="13"/>
        </w:numPr>
        <w:spacing w:after="0" w:line="240" w:lineRule="auto"/>
        <w:rPr>
          <w:color w:val="000000" w:themeColor="text1"/>
        </w:rPr>
      </w:pPr>
      <w:r w:rsidRPr="00087EB3">
        <w:rPr>
          <w:color w:val="000000" w:themeColor="text1"/>
        </w:rPr>
        <w:t>International Student Admissions Checklist</w:t>
      </w:r>
    </w:p>
    <w:p w14:paraId="7D5782F7" w14:textId="77777777" w:rsidR="004B017A" w:rsidRPr="00694788" w:rsidRDefault="004B017A" w:rsidP="08DD8619">
      <w:pPr>
        <w:spacing w:line="240" w:lineRule="auto"/>
        <w:contextualSpacing/>
        <w:rPr>
          <w:color w:val="000000" w:themeColor="text1"/>
        </w:rPr>
      </w:pPr>
    </w:p>
    <w:sectPr w:rsidR="004B017A" w:rsidRPr="00694788" w:rsidSect="00DB4292">
      <w:headerReference w:type="default" r:id="rId17"/>
      <w:footerReference w:type="default" r:id="rId18"/>
      <w:pgSz w:w="11906" w:h="16838" w:code="9"/>
      <w:pgMar w:top="16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7332" w14:textId="77777777" w:rsidR="00A33782" w:rsidRDefault="00A33782" w:rsidP="0067572F">
      <w:pPr>
        <w:spacing w:after="0"/>
      </w:pPr>
      <w:r>
        <w:separator/>
      </w:r>
    </w:p>
  </w:endnote>
  <w:endnote w:type="continuationSeparator" w:id="0">
    <w:p w14:paraId="2B0A6575" w14:textId="77777777" w:rsidR="00A33782" w:rsidRDefault="00A33782" w:rsidP="00675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46352"/>
      <w:docPartObj>
        <w:docPartGallery w:val="Page Numbers (Bottom of Page)"/>
        <w:docPartUnique/>
      </w:docPartObj>
    </w:sdtPr>
    <w:sdtEndPr/>
    <w:sdtContent>
      <w:sdt>
        <w:sdtPr>
          <w:id w:val="-1769616900"/>
          <w:docPartObj>
            <w:docPartGallery w:val="Page Numbers (Top of Page)"/>
            <w:docPartUnique/>
          </w:docPartObj>
        </w:sdtPr>
        <w:sdtEndPr/>
        <w:sdtContent>
          <w:p w14:paraId="22127573" w14:textId="10833923" w:rsidR="00712DC5" w:rsidRDefault="003A1C4C" w:rsidP="00694788">
            <w:pPr>
              <w:pStyle w:val="HeaderandFooter"/>
              <w:ind w:right="360"/>
              <w:jc w:val="left"/>
            </w:pPr>
            <w:r>
              <w:t>Credit Transfer Policy</w:t>
            </w:r>
            <w:r w:rsidR="000513D3">
              <w:t xml:space="preserve"> and Procedure</w:t>
            </w:r>
            <w:r>
              <w:t>_v</w:t>
            </w:r>
            <w:r w:rsidR="000513D3">
              <w:t>2</w:t>
            </w:r>
            <w:r w:rsidR="00712DC5">
              <w:tab/>
            </w:r>
            <w:r w:rsidR="00712DC5">
              <w:tab/>
              <w:t xml:space="preserve">Page </w:t>
            </w:r>
            <w:r w:rsidR="00712DC5">
              <w:rPr>
                <w:b/>
                <w:bCs/>
                <w:sz w:val="24"/>
              </w:rPr>
              <w:fldChar w:fldCharType="begin"/>
            </w:r>
            <w:r w:rsidR="00712DC5">
              <w:rPr>
                <w:b/>
                <w:bCs/>
              </w:rPr>
              <w:instrText xml:space="preserve"> PAGE </w:instrText>
            </w:r>
            <w:r w:rsidR="00712DC5">
              <w:rPr>
                <w:b/>
                <w:bCs/>
                <w:sz w:val="24"/>
              </w:rPr>
              <w:fldChar w:fldCharType="separate"/>
            </w:r>
            <w:r w:rsidR="00D7140F">
              <w:rPr>
                <w:b/>
                <w:bCs/>
                <w:noProof/>
              </w:rPr>
              <w:t>9</w:t>
            </w:r>
            <w:r w:rsidR="00712DC5">
              <w:rPr>
                <w:b/>
                <w:bCs/>
                <w:sz w:val="24"/>
              </w:rPr>
              <w:fldChar w:fldCharType="end"/>
            </w:r>
            <w:r w:rsidR="00712DC5">
              <w:t xml:space="preserve"> of </w:t>
            </w:r>
            <w:r w:rsidR="00712DC5">
              <w:rPr>
                <w:b/>
                <w:bCs/>
                <w:sz w:val="24"/>
              </w:rPr>
              <w:fldChar w:fldCharType="begin"/>
            </w:r>
            <w:r w:rsidR="00712DC5">
              <w:rPr>
                <w:b/>
                <w:bCs/>
              </w:rPr>
              <w:instrText xml:space="preserve"> NUMPAGES  </w:instrText>
            </w:r>
            <w:r w:rsidR="00712DC5">
              <w:rPr>
                <w:b/>
                <w:bCs/>
                <w:sz w:val="24"/>
              </w:rPr>
              <w:fldChar w:fldCharType="separate"/>
            </w:r>
            <w:r w:rsidR="00D7140F">
              <w:rPr>
                <w:b/>
                <w:bCs/>
                <w:noProof/>
              </w:rPr>
              <w:t>9</w:t>
            </w:r>
            <w:r w:rsidR="00712DC5">
              <w:rPr>
                <w:b/>
                <w:bCs/>
                <w:sz w:val="24"/>
              </w:rPr>
              <w:fldChar w:fldCharType="end"/>
            </w:r>
          </w:p>
        </w:sdtContent>
      </w:sdt>
    </w:sdtContent>
  </w:sdt>
  <w:p w14:paraId="3930938C" w14:textId="77777777" w:rsidR="00712DC5" w:rsidRDefault="0071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BE22" w14:textId="77777777" w:rsidR="00A33782" w:rsidRDefault="00A33782" w:rsidP="0067572F">
      <w:pPr>
        <w:spacing w:after="0"/>
      </w:pPr>
      <w:r>
        <w:separator/>
      </w:r>
    </w:p>
  </w:footnote>
  <w:footnote w:type="continuationSeparator" w:id="0">
    <w:p w14:paraId="6967DBDA" w14:textId="77777777" w:rsidR="00A33782" w:rsidRDefault="00A33782" w:rsidP="00675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D80" w14:textId="17652840" w:rsidR="00712DC5" w:rsidRDefault="00712DC5" w:rsidP="00EB29F2">
    <w:pPr>
      <w:pStyle w:val="HeaderandFooter"/>
    </w:pPr>
    <w:r>
      <w:rPr>
        <w:noProof/>
        <w:sz w:val="20"/>
        <w:lang w:eastAsia="en-AU"/>
      </w:rPr>
      <w:drawing>
        <wp:anchor distT="0" distB="0" distL="114300" distR="114300" simplePos="0" relativeHeight="251679744" behindDoc="0" locked="0" layoutInCell="1" allowOverlap="1" wp14:anchorId="023D1AA0" wp14:editId="53024770">
          <wp:simplePos x="0" y="0"/>
          <wp:positionH relativeFrom="margin">
            <wp:posOffset>-53975</wp:posOffset>
          </wp:positionH>
          <wp:positionV relativeFrom="paragraph">
            <wp:posOffset>-195580</wp:posOffset>
          </wp:positionV>
          <wp:extent cx="1014730" cy="721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7912" t="7897" r="12656" b="5271"/>
                  <a:stretch/>
                </pic:blipFill>
                <pic:spPr bwMode="auto">
                  <a:xfrm>
                    <a:off x="0" y="0"/>
                    <a:ext cx="101473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FCDF0" w14:textId="3B2F584B" w:rsidR="00712DC5" w:rsidRDefault="00661BDD" w:rsidP="00EB29F2">
    <w:pPr>
      <w:pStyle w:val="HeaderandFooter"/>
      <w:rPr>
        <w:noProof/>
        <w:sz w:val="20"/>
      </w:rPr>
    </w:pPr>
    <w:r>
      <w:t>Credit Transfer Policy</w:t>
    </w:r>
    <w:r w:rsidR="00CE2026">
      <w:t xml:space="preserve"> and Procedure</w:t>
    </w:r>
  </w:p>
  <w:p w14:paraId="3CC841AF" w14:textId="5375B9E8" w:rsidR="00712DC5" w:rsidRDefault="00712DC5" w:rsidP="006757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18"/>
    <w:multiLevelType w:val="hybridMultilevel"/>
    <w:tmpl w:val="007878C0"/>
    <w:lvl w:ilvl="0" w:tplc="DEC4C190">
      <w:start w:val="1"/>
      <w:numFmt w:val="bullet"/>
      <w:pStyle w:val="Mappingindentedtext"/>
      <w:lvlText w:val="-"/>
      <w:lvlJc w:val="left"/>
      <w:pPr>
        <w:ind w:left="1145" w:hanging="360"/>
      </w:pPr>
      <w:rPr>
        <w:rFonts w:ascii="Calibri" w:eastAsia="Times New Roman"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41352F"/>
    <w:multiLevelType w:val="multilevel"/>
    <w:tmpl w:val="CBD65ED4"/>
    <w:lvl w:ilvl="0">
      <w:start w:val="1"/>
      <w:numFmt w:val="bullet"/>
      <w:lvlText w:val=""/>
      <w:lvlJc w:val="left"/>
      <w:pPr>
        <w:ind w:left="720" w:hanging="360"/>
      </w:pPr>
      <w:rPr>
        <w:rFonts w:ascii="Symbol" w:hAnsi="Symbol"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1440" w:hanging="108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F381A57"/>
    <w:multiLevelType w:val="multilevel"/>
    <w:tmpl w:val="51F6A63E"/>
    <w:lvl w:ilvl="0">
      <w:start w:val="1"/>
      <w:numFmt w:val="decimal"/>
      <w:pStyle w:val="Heading1"/>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val="0"/>
        <w:color w:val="000000"/>
        <w:sz w:val="22"/>
        <w:szCs w:val="22"/>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16B43E01"/>
    <w:multiLevelType w:val="hybridMultilevel"/>
    <w:tmpl w:val="FFFFFFFF"/>
    <w:lvl w:ilvl="0" w:tplc="DC543108">
      <w:start w:val="1"/>
      <w:numFmt w:val="bullet"/>
      <w:lvlText w:val=""/>
      <w:lvlJc w:val="left"/>
      <w:pPr>
        <w:ind w:left="720" w:hanging="360"/>
      </w:pPr>
      <w:rPr>
        <w:rFonts w:ascii="Symbol" w:hAnsi="Symbol" w:hint="default"/>
      </w:rPr>
    </w:lvl>
    <w:lvl w:ilvl="1" w:tplc="684C8576">
      <w:start w:val="1"/>
      <w:numFmt w:val="lowerRoman"/>
      <w:lvlText w:val="%2)"/>
      <w:lvlJc w:val="right"/>
      <w:pPr>
        <w:ind w:left="1440" w:hanging="360"/>
      </w:pPr>
    </w:lvl>
    <w:lvl w:ilvl="2" w:tplc="7564F8F8">
      <w:start w:val="1"/>
      <w:numFmt w:val="bullet"/>
      <w:lvlText w:val=""/>
      <w:lvlJc w:val="left"/>
      <w:pPr>
        <w:ind w:left="2160" w:hanging="360"/>
      </w:pPr>
      <w:rPr>
        <w:rFonts w:ascii="Wingdings" w:hAnsi="Wingdings" w:hint="default"/>
      </w:rPr>
    </w:lvl>
    <w:lvl w:ilvl="3" w:tplc="E50236AE">
      <w:start w:val="1"/>
      <w:numFmt w:val="bullet"/>
      <w:lvlText w:val=""/>
      <w:lvlJc w:val="left"/>
      <w:pPr>
        <w:ind w:left="2880" w:hanging="360"/>
      </w:pPr>
      <w:rPr>
        <w:rFonts w:ascii="Symbol" w:hAnsi="Symbol" w:hint="default"/>
      </w:rPr>
    </w:lvl>
    <w:lvl w:ilvl="4" w:tplc="215E8B58">
      <w:start w:val="1"/>
      <w:numFmt w:val="bullet"/>
      <w:lvlText w:val="o"/>
      <w:lvlJc w:val="left"/>
      <w:pPr>
        <w:ind w:left="3600" w:hanging="360"/>
      </w:pPr>
      <w:rPr>
        <w:rFonts w:ascii="Courier New" w:hAnsi="Courier New" w:hint="default"/>
      </w:rPr>
    </w:lvl>
    <w:lvl w:ilvl="5" w:tplc="32287834">
      <w:start w:val="1"/>
      <w:numFmt w:val="bullet"/>
      <w:lvlText w:val=""/>
      <w:lvlJc w:val="left"/>
      <w:pPr>
        <w:ind w:left="4320" w:hanging="360"/>
      </w:pPr>
      <w:rPr>
        <w:rFonts w:ascii="Wingdings" w:hAnsi="Wingdings" w:hint="default"/>
      </w:rPr>
    </w:lvl>
    <w:lvl w:ilvl="6" w:tplc="F0940D72">
      <w:start w:val="1"/>
      <w:numFmt w:val="bullet"/>
      <w:lvlText w:val=""/>
      <w:lvlJc w:val="left"/>
      <w:pPr>
        <w:ind w:left="5040" w:hanging="360"/>
      </w:pPr>
      <w:rPr>
        <w:rFonts w:ascii="Symbol" w:hAnsi="Symbol" w:hint="default"/>
      </w:rPr>
    </w:lvl>
    <w:lvl w:ilvl="7" w:tplc="50CC1818">
      <w:start w:val="1"/>
      <w:numFmt w:val="bullet"/>
      <w:lvlText w:val="o"/>
      <w:lvlJc w:val="left"/>
      <w:pPr>
        <w:ind w:left="5760" w:hanging="360"/>
      </w:pPr>
      <w:rPr>
        <w:rFonts w:ascii="Courier New" w:hAnsi="Courier New" w:hint="default"/>
      </w:rPr>
    </w:lvl>
    <w:lvl w:ilvl="8" w:tplc="B1963BE4">
      <w:start w:val="1"/>
      <w:numFmt w:val="bullet"/>
      <w:lvlText w:val=""/>
      <w:lvlJc w:val="left"/>
      <w:pPr>
        <w:ind w:left="6480" w:hanging="360"/>
      </w:pPr>
      <w:rPr>
        <w:rFonts w:ascii="Wingdings" w:hAnsi="Wingdings" w:hint="default"/>
      </w:rPr>
    </w:lvl>
  </w:abstractNum>
  <w:abstractNum w:abstractNumId="4" w15:restartNumberingAfterBreak="0">
    <w:nsid w:val="26427B65"/>
    <w:multiLevelType w:val="hybridMultilevel"/>
    <w:tmpl w:val="09C2B6DE"/>
    <w:lvl w:ilvl="0" w:tplc="080AC21A">
      <w:start w:val="1"/>
      <w:numFmt w:val="bullet"/>
      <w:pStyle w:val="Mapp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C68EC"/>
    <w:multiLevelType w:val="hybridMultilevel"/>
    <w:tmpl w:val="1A5A336C"/>
    <w:lvl w:ilvl="0" w:tplc="FFFFFFFF">
      <w:start w:val="1"/>
      <w:numFmt w:val="lowerRoman"/>
      <w:lvlText w:val="(%1)"/>
      <w:lvlJc w:val="left"/>
      <w:pPr>
        <w:ind w:left="1080" w:hanging="360"/>
      </w:p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945A54"/>
    <w:multiLevelType w:val="hybridMultilevel"/>
    <w:tmpl w:val="1A5A336C"/>
    <w:lvl w:ilvl="0" w:tplc="FFFFFFFF">
      <w:start w:val="1"/>
      <w:numFmt w:val="lowerRoman"/>
      <w:lvlText w:val="(%1)"/>
      <w:lvlJc w:val="left"/>
      <w:pPr>
        <w:ind w:left="1080" w:hanging="360"/>
      </w:p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1D023EA"/>
    <w:multiLevelType w:val="hybridMultilevel"/>
    <w:tmpl w:val="B0508312"/>
    <w:lvl w:ilvl="0" w:tplc="2B54B970">
      <w:numFmt w:val="bullet"/>
      <w:pStyle w:val="Level2bullets"/>
      <w:lvlText w:val="-"/>
      <w:lvlJc w:val="left"/>
      <w:pPr>
        <w:ind w:left="1440" w:hanging="360"/>
      </w:pPr>
      <w:rPr>
        <w:rFonts w:ascii="Calibri" w:eastAsiaTheme="minorHAnsi" w:hAnsi="Calibri" w:cs="Calibri" w:hint="default"/>
      </w:rPr>
    </w:lvl>
    <w:lvl w:ilvl="1" w:tplc="E4D6A376">
      <w:start w:val="1"/>
      <w:numFmt w:val="bullet"/>
      <w:pStyle w:val="Level3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F6E21"/>
    <w:multiLevelType w:val="hybridMultilevel"/>
    <w:tmpl w:val="FFFFFFFF"/>
    <w:lvl w:ilvl="0" w:tplc="6F5ED1FC">
      <w:start w:val="1"/>
      <w:numFmt w:val="bullet"/>
      <w:lvlText w:val=""/>
      <w:lvlJc w:val="left"/>
      <w:pPr>
        <w:ind w:left="720" w:hanging="360"/>
      </w:pPr>
      <w:rPr>
        <w:rFonts w:ascii="Symbol" w:hAnsi="Symbol" w:hint="default"/>
      </w:rPr>
    </w:lvl>
    <w:lvl w:ilvl="1" w:tplc="6B96DCFA">
      <w:start w:val="1"/>
      <w:numFmt w:val="bullet"/>
      <w:lvlText w:val="o"/>
      <w:lvlJc w:val="left"/>
      <w:pPr>
        <w:ind w:left="1440" w:hanging="360"/>
      </w:pPr>
      <w:rPr>
        <w:rFonts w:ascii="Courier New" w:hAnsi="Courier New" w:hint="default"/>
      </w:rPr>
    </w:lvl>
    <w:lvl w:ilvl="2" w:tplc="E29E818E">
      <w:start w:val="1"/>
      <w:numFmt w:val="bullet"/>
      <w:lvlText w:val=""/>
      <w:lvlJc w:val="left"/>
      <w:pPr>
        <w:ind w:left="2160" w:hanging="360"/>
      </w:pPr>
      <w:rPr>
        <w:rFonts w:ascii="Symbol" w:hAnsi="Symbol" w:hint="default"/>
      </w:rPr>
    </w:lvl>
    <w:lvl w:ilvl="3" w:tplc="90A4851E">
      <w:start w:val="1"/>
      <w:numFmt w:val="bullet"/>
      <w:lvlText w:val=""/>
      <w:lvlJc w:val="left"/>
      <w:pPr>
        <w:ind w:left="2880" w:hanging="360"/>
      </w:pPr>
      <w:rPr>
        <w:rFonts w:ascii="Symbol" w:hAnsi="Symbol" w:hint="default"/>
      </w:rPr>
    </w:lvl>
    <w:lvl w:ilvl="4" w:tplc="76F2961C">
      <w:start w:val="1"/>
      <w:numFmt w:val="bullet"/>
      <w:lvlText w:val="o"/>
      <w:lvlJc w:val="left"/>
      <w:pPr>
        <w:ind w:left="3600" w:hanging="360"/>
      </w:pPr>
      <w:rPr>
        <w:rFonts w:ascii="Courier New" w:hAnsi="Courier New" w:hint="default"/>
      </w:rPr>
    </w:lvl>
    <w:lvl w:ilvl="5" w:tplc="464C370A">
      <w:start w:val="1"/>
      <w:numFmt w:val="bullet"/>
      <w:lvlText w:val=""/>
      <w:lvlJc w:val="left"/>
      <w:pPr>
        <w:ind w:left="4320" w:hanging="360"/>
      </w:pPr>
      <w:rPr>
        <w:rFonts w:ascii="Wingdings" w:hAnsi="Wingdings" w:hint="default"/>
      </w:rPr>
    </w:lvl>
    <w:lvl w:ilvl="6" w:tplc="F126D1AA">
      <w:start w:val="1"/>
      <w:numFmt w:val="bullet"/>
      <w:lvlText w:val=""/>
      <w:lvlJc w:val="left"/>
      <w:pPr>
        <w:ind w:left="5040" w:hanging="360"/>
      </w:pPr>
      <w:rPr>
        <w:rFonts w:ascii="Symbol" w:hAnsi="Symbol" w:hint="default"/>
      </w:rPr>
    </w:lvl>
    <w:lvl w:ilvl="7" w:tplc="E5569FE2">
      <w:start w:val="1"/>
      <w:numFmt w:val="bullet"/>
      <w:lvlText w:val="o"/>
      <w:lvlJc w:val="left"/>
      <w:pPr>
        <w:ind w:left="5760" w:hanging="360"/>
      </w:pPr>
      <w:rPr>
        <w:rFonts w:ascii="Courier New" w:hAnsi="Courier New" w:hint="default"/>
      </w:rPr>
    </w:lvl>
    <w:lvl w:ilvl="8" w:tplc="078A80C0">
      <w:start w:val="1"/>
      <w:numFmt w:val="bullet"/>
      <w:lvlText w:val=""/>
      <w:lvlJc w:val="left"/>
      <w:pPr>
        <w:ind w:left="6480" w:hanging="360"/>
      </w:pPr>
      <w:rPr>
        <w:rFonts w:ascii="Wingdings" w:hAnsi="Wingdings" w:hint="default"/>
      </w:rPr>
    </w:lvl>
  </w:abstractNum>
  <w:abstractNum w:abstractNumId="9" w15:restartNumberingAfterBreak="0">
    <w:nsid w:val="3B1B3BB8"/>
    <w:multiLevelType w:val="hybridMultilevel"/>
    <w:tmpl w:val="A3F68DCE"/>
    <w:lvl w:ilvl="0" w:tplc="BCEA0728">
      <w:start w:val="1"/>
      <w:numFmt w:val="lowerLetter"/>
      <w:lvlText w:val="%1."/>
      <w:lvlJc w:val="left"/>
      <w:pPr>
        <w:ind w:left="1080" w:hanging="360"/>
      </w:pPr>
    </w:lvl>
    <w:lvl w:ilvl="1" w:tplc="EEB894CC">
      <w:start w:val="1"/>
      <w:numFmt w:val="lowerLetter"/>
      <w:lvlText w:val="%2."/>
      <w:lvlJc w:val="left"/>
      <w:pPr>
        <w:ind w:left="1800" w:hanging="360"/>
      </w:pPr>
    </w:lvl>
    <w:lvl w:ilvl="2" w:tplc="EAC66C12">
      <w:start w:val="1"/>
      <w:numFmt w:val="lowerRoman"/>
      <w:lvlText w:val="%3."/>
      <w:lvlJc w:val="right"/>
      <w:pPr>
        <w:ind w:left="2520" w:hanging="180"/>
      </w:pPr>
    </w:lvl>
    <w:lvl w:ilvl="3" w:tplc="6640154E">
      <w:start w:val="1"/>
      <w:numFmt w:val="decimal"/>
      <w:lvlText w:val="%4."/>
      <w:lvlJc w:val="left"/>
      <w:pPr>
        <w:ind w:left="3240" w:hanging="360"/>
      </w:pPr>
    </w:lvl>
    <w:lvl w:ilvl="4" w:tplc="CC8253A2">
      <w:start w:val="1"/>
      <w:numFmt w:val="lowerLetter"/>
      <w:lvlText w:val="%5."/>
      <w:lvlJc w:val="left"/>
      <w:pPr>
        <w:ind w:left="3960" w:hanging="360"/>
      </w:pPr>
    </w:lvl>
    <w:lvl w:ilvl="5" w:tplc="08FC11F2">
      <w:start w:val="1"/>
      <w:numFmt w:val="lowerRoman"/>
      <w:lvlText w:val="%6."/>
      <w:lvlJc w:val="right"/>
      <w:pPr>
        <w:ind w:left="4680" w:hanging="180"/>
      </w:pPr>
    </w:lvl>
    <w:lvl w:ilvl="6" w:tplc="F04408E0">
      <w:start w:val="1"/>
      <w:numFmt w:val="decimal"/>
      <w:lvlText w:val="%7."/>
      <w:lvlJc w:val="left"/>
      <w:pPr>
        <w:ind w:left="5400" w:hanging="360"/>
      </w:pPr>
    </w:lvl>
    <w:lvl w:ilvl="7" w:tplc="F1CE00EC">
      <w:start w:val="1"/>
      <w:numFmt w:val="lowerLetter"/>
      <w:lvlText w:val="%8."/>
      <w:lvlJc w:val="left"/>
      <w:pPr>
        <w:ind w:left="6120" w:hanging="360"/>
      </w:pPr>
    </w:lvl>
    <w:lvl w:ilvl="8" w:tplc="A8FEC9FE">
      <w:start w:val="1"/>
      <w:numFmt w:val="lowerRoman"/>
      <w:lvlText w:val="%9."/>
      <w:lvlJc w:val="right"/>
      <w:pPr>
        <w:ind w:left="6840" w:hanging="180"/>
      </w:pPr>
    </w:lvl>
  </w:abstractNum>
  <w:abstractNum w:abstractNumId="10" w15:restartNumberingAfterBreak="0">
    <w:nsid w:val="480F3364"/>
    <w:multiLevelType w:val="hybridMultilevel"/>
    <w:tmpl w:val="97A6488A"/>
    <w:lvl w:ilvl="0" w:tplc="703E5B9C">
      <w:start w:val="1"/>
      <w:numFmt w:val="bullet"/>
      <w:lvlText w:val=""/>
      <w:lvlJc w:val="left"/>
      <w:pPr>
        <w:ind w:left="360" w:hanging="360"/>
      </w:pPr>
      <w:rPr>
        <w:rFonts w:ascii="Symbol" w:hAnsi="Symbol" w:hint="default"/>
      </w:rPr>
    </w:lvl>
    <w:lvl w:ilvl="1" w:tplc="06F41B24" w:tentative="1">
      <w:start w:val="1"/>
      <w:numFmt w:val="bullet"/>
      <w:lvlText w:val="o"/>
      <w:lvlJc w:val="left"/>
      <w:pPr>
        <w:ind w:left="1080" w:hanging="360"/>
      </w:pPr>
      <w:rPr>
        <w:rFonts w:ascii="Courier New" w:hAnsi="Courier New" w:hint="default"/>
      </w:rPr>
    </w:lvl>
    <w:lvl w:ilvl="2" w:tplc="7AEC435E" w:tentative="1">
      <w:start w:val="1"/>
      <w:numFmt w:val="bullet"/>
      <w:lvlText w:val=""/>
      <w:lvlJc w:val="left"/>
      <w:pPr>
        <w:ind w:left="1800" w:hanging="360"/>
      </w:pPr>
      <w:rPr>
        <w:rFonts w:ascii="Wingdings" w:hAnsi="Wingdings" w:hint="default"/>
      </w:rPr>
    </w:lvl>
    <w:lvl w:ilvl="3" w:tplc="CF6CE54A" w:tentative="1">
      <w:start w:val="1"/>
      <w:numFmt w:val="bullet"/>
      <w:lvlText w:val=""/>
      <w:lvlJc w:val="left"/>
      <w:pPr>
        <w:ind w:left="2520" w:hanging="360"/>
      </w:pPr>
      <w:rPr>
        <w:rFonts w:ascii="Symbol" w:hAnsi="Symbol" w:hint="default"/>
      </w:rPr>
    </w:lvl>
    <w:lvl w:ilvl="4" w:tplc="02A49C98" w:tentative="1">
      <w:start w:val="1"/>
      <w:numFmt w:val="bullet"/>
      <w:lvlText w:val="o"/>
      <w:lvlJc w:val="left"/>
      <w:pPr>
        <w:ind w:left="3240" w:hanging="360"/>
      </w:pPr>
      <w:rPr>
        <w:rFonts w:ascii="Courier New" w:hAnsi="Courier New" w:hint="default"/>
      </w:rPr>
    </w:lvl>
    <w:lvl w:ilvl="5" w:tplc="F8183E68" w:tentative="1">
      <w:start w:val="1"/>
      <w:numFmt w:val="bullet"/>
      <w:lvlText w:val=""/>
      <w:lvlJc w:val="left"/>
      <w:pPr>
        <w:ind w:left="3960" w:hanging="360"/>
      </w:pPr>
      <w:rPr>
        <w:rFonts w:ascii="Wingdings" w:hAnsi="Wingdings" w:hint="default"/>
      </w:rPr>
    </w:lvl>
    <w:lvl w:ilvl="6" w:tplc="8008147E" w:tentative="1">
      <w:start w:val="1"/>
      <w:numFmt w:val="bullet"/>
      <w:lvlText w:val=""/>
      <w:lvlJc w:val="left"/>
      <w:pPr>
        <w:ind w:left="4680" w:hanging="360"/>
      </w:pPr>
      <w:rPr>
        <w:rFonts w:ascii="Symbol" w:hAnsi="Symbol" w:hint="default"/>
      </w:rPr>
    </w:lvl>
    <w:lvl w:ilvl="7" w:tplc="69B4A406" w:tentative="1">
      <w:start w:val="1"/>
      <w:numFmt w:val="bullet"/>
      <w:lvlText w:val="o"/>
      <w:lvlJc w:val="left"/>
      <w:pPr>
        <w:ind w:left="5400" w:hanging="360"/>
      </w:pPr>
      <w:rPr>
        <w:rFonts w:ascii="Courier New" w:hAnsi="Courier New" w:hint="default"/>
      </w:rPr>
    </w:lvl>
    <w:lvl w:ilvl="8" w:tplc="281C22E6" w:tentative="1">
      <w:start w:val="1"/>
      <w:numFmt w:val="bullet"/>
      <w:lvlText w:val=""/>
      <w:lvlJc w:val="left"/>
      <w:pPr>
        <w:ind w:left="6120" w:hanging="360"/>
      </w:pPr>
      <w:rPr>
        <w:rFonts w:ascii="Wingdings" w:hAnsi="Wingdings" w:hint="default"/>
      </w:rPr>
    </w:lvl>
  </w:abstractNum>
  <w:abstractNum w:abstractNumId="11" w15:restartNumberingAfterBreak="0">
    <w:nsid w:val="547A0ECC"/>
    <w:multiLevelType w:val="hybridMultilevel"/>
    <w:tmpl w:val="1A5A336C"/>
    <w:lvl w:ilvl="0" w:tplc="FFFFFFFF">
      <w:start w:val="1"/>
      <w:numFmt w:val="lowerRoman"/>
      <w:lvlText w:val="(%1)"/>
      <w:lvlJc w:val="left"/>
      <w:pPr>
        <w:ind w:left="1080" w:hanging="360"/>
      </w:p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3BC7254"/>
    <w:multiLevelType w:val="hybridMultilevel"/>
    <w:tmpl w:val="FFFFFFFF"/>
    <w:lvl w:ilvl="0" w:tplc="B310E670">
      <w:start w:val="1"/>
      <w:numFmt w:val="lowerRoman"/>
      <w:lvlText w:val="%1)"/>
      <w:lvlJc w:val="right"/>
      <w:pPr>
        <w:ind w:left="1080" w:hanging="360"/>
      </w:pPr>
    </w:lvl>
    <w:lvl w:ilvl="1" w:tplc="09DEE7C2">
      <w:start w:val="1"/>
      <w:numFmt w:val="lowerLetter"/>
      <w:lvlText w:val="%2."/>
      <w:lvlJc w:val="left"/>
      <w:pPr>
        <w:ind w:left="1800" w:hanging="360"/>
      </w:pPr>
    </w:lvl>
    <w:lvl w:ilvl="2" w:tplc="B26A0A8A">
      <w:start w:val="1"/>
      <w:numFmt w:val="lowerRoman"/>
      <w:lvlText w:val="%3."/>
      <w:lvlJc w:val="right"/>
      <w:pPr>
        <w:ind w:left="2520" w:hanging="180"/>
      </w:pPr>
    </w:lvl>
    <w:lvl w:ilvl="3" w:tplc="8CDC41A2">
      <w:start w:val="1"/>
      <w:numFmt w:val="decimal"/>
      <w:lvlText w:val="%4."/>
      <w:lvlJc w:val="left"/>
      <w:pPr>
        <w:ind w:left="3240" w:hanging="360"/>
      </w:pPr>
    </w:lvl>
    <w:lvl w:ilvl="4" w:tplc="5A9C8420">
      <w:start w:val="1"/>
      <w:numFmt w:val="lowerLetter"/>
      <w:lvlText w:val="%5."/>
      <w:lvlJc w:val="left"/>
      <w:pPr>
        <w:ind w:left="3960" w:hanging="360"/>
      </w:pPr>
    </w:lvl>
    <w:lvl w:ilvl="5" w:tplc="3448231A">
      <w:start w:val="1"/>
      <w:numFmt w:val="lowerRoman"/>
      <w:lvlText w:val="%6."/>
      <w:lvlJc w:val="right"/>
      <w:pPr>
        <w:ind w:left="4680" w:hanging="180"/>
      </w:pPr>
    </w:lvl>
    <w:lvl w:ilvl="6" w:tplc="0E5C1E0A">
      <w:start w:val="1"/>
      <w:numFmt w:val="decimal"/>
      <w:lvlText w:val="%7."/>
      <w:lvlJc w:val="left"/>
      <w:pPr>
        <w:ind w:left="5400" w:hanging="360"/>
      </w:pPr>
    </w:lvl>
    <w:lvl w:ilvl="7" w:tplc="C7EE67B0">
      <w:start w:val="1"/>
      <w:numFmt w:val="lowerLetter"/>
      <w:lvlText w:val="%8."/>
      <w:lvlJc w:val="left"/>
      <w:pPr>
        <w:ind w:left="6120" w:hanging="360"/>
      </w:pPr>
    </w:lvl>
    <w:lvl w:ilvl="8" w:tplc="22021EE6">
      <w:start w:val="1"/>
      <w:numFmt w:val="lowerRoman"/>
      <w:lvlText w:val="%9."/>
      <w:lvlJc w:val="right"/>
      <w:pPr>
        <w:ind w:left="6840" w:hanging="180"/>
      </w:pPr>
    </w:lvl>
  </w:abstractNum>
  <w:abstractNum w:abstractNumId="13" w15:restartNumberingAfterBreak="0">
    <w:nsid w:val="6615040F"/>
    <w:multiLevelType w:val="hybridMultilevel"/>
    <w:tmpl w:val="2E9ECF6C"/>
    <w:lvl w:ilvl="0" w:tplc="E348F95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594599"/>
    <w:multiLevelType w:val="hybridMultilevel"/>
    <w:tmpl w:val="5108242E"/>
    <w:lvl w:ilvl="0" w:tplc="582AA930">
      <w:start w:val="1"/>
      <w:numFmt w:val="bullet"/>
      <w:pStyle w:val="Level2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4"/>
  </w:num>
  <w:num w:numId="6">
    <w:abstractNumId w:val="0"/>
  </w:num>
  <w:num w:numId="7">
    <w:abstractNumId w:val="7"/>
  </w:num>
  <w:num w:numId="8">
    <w:abstractNumId w:val="14"/>
  </w:num>
  <w:num w:numId="9">
    <w:abstractNumId w:val="13"/>
  </w:num>
  <w:num w:numId="10">
    <w:abstractNumId w:val="5"/>
  </w:num>
  <w:num w:numId="11">
    <w:abstractNumId w:val="1"/>
  </w:num>
  <w:num w:numId="12">
    <w:abstractNumId w:val="2"/>
  </w:num>
  <w:num w:numId="13">
    <w:abstractNumId w:val="1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3"/>
  </w:num>
  <w:num w:numId="22">
    <w:abstractNumId w:val="11"/>
  </w:num>
  <w:num w:numId="23">
    <w:abstractNumId w:val="6"/>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2F"/>
    <w:rsid w:val="000010A8"/>
    <w:rsid w:val="00007033"/>
    <w:rsid w:val="00010543"/>
    <w:rsid w:val="000108F6"/>
    <w:rsid w:val="00017E3B"/>
    <w:rsid w:val="000215C7"/>
    <w:rsid w:val="00021ED8"/>
    <w:rsid w:val="00036315"/>
    <w:rsid w:val="00045B3D"/>
    <w:rsid w:val="00047F9C"/>
    <w:rsid w:val="000513D3"/>
    <w:rsid w:val="000601B9"/>
    <w:rsid w:val="00060C7F"/>
    <w:rsid w:val="0006111E"/>
    <w:rsid w:val="00072885"/>
    <w:rsid w:val="000733F4"/>
    <w:rsid w:val="00084B91"/>
    <w:rsid w:val="00087EB3"/>
    <w:rsid w:val="000A6781"/>
    <w:rsid w:val="000A71B2"/>
    <w:rsid w:val="000C5F0C"/>
    <w:rsid w:val="000CEF8F"/>
    <w:rsid w:val="000D09D1"/>
    <w:rsid w:val="000E72C8"/>
    <w:rsid w:val="000F09AF"/>
    <w:rsid w:val="000F63B7"/>
    <w:rsid w:val="00100E35"/>
    <w:rsid w:val="00131F55"/>
    <w:rsid w:val="00135AC0"/>
    <w:rsid w:val="00135B8A"/>
    <w:rsid w:val="001363C7"/>
    <w:rsid w:val="0014517C"/>
    <w:rsid w:val="001467C9"/>
    <w:rsid w:val="00161D3B"/>
    <w:rsid w:val="001626AA"/>
    <w:rsid w:val="001645EB"/>
    <w:rsid w:val="00164D24"/>
    <w:rsid w:val="0016581F"/>
    <w:rsid w:val="00166A8C"/>
    <w:rsid w:val="00170F4C"/>
    <w:rsid w:val="00171329"/>
    <w:rsid w:val="001717C2"/>
    <w:rsid w:val="0018012D"/>
    <w:rsid w:val="00185572"/>
    <w:rsid w:val="00195EB2"/>
    <w:rsid w:val="001A0B35"/>
    <w:rsid w:val="001A1FB2"/>
    <w:rsid w:val="001A6DB4"/>
    <w:rsid w:val="001A6F2C"/>
    <w:rsid w:val="001B21B0"/>
    <w:rsid w:val="001B62DA"/>
    <w:rsid w:val="001C5271"/>
    <w:rsid w:val="001D3647"/>
    <w:rsid w:val="001D45DB"/>
    <w:rsid w:val="001D5904"/>
    <w:rsid w:val="001D7F53"/>
    <w:rsid w:val="001E7870"/>
    <w:rsid w:val="001E7CED"/>
    <w:rsid w:val="001E7DAC"/>
    <w:rsid w:val="00211BAE"/>
    <w:rsid w:val="00220A9F"/>
    <w:rsid w:val="00231397"/>
    <w:rsid w:val="00231758"/>
    <w:rsid w:val="00233D44"/>
    <w:rsid w:val="00250366"/>
    <w:rsid w:val="00256A01"/>
    <w:rsid w:val="00263890"/>
    <w:rsid w:val="00267BC8"/>
    <w:rsid w:val="00275CED"/>
    <w:rsid w:val="00280D52"/>
    <w:rsid w:val="0028292F"/>
    <w:rsid w:val="00282BF0"/>
    <w:rsid w:val="00283F13"/>
    <w:rsid w:val="00290E55"/>
    <w:rsid w:val="002A7D0B"/>
    <w:rsid w:val="002B7F3D"/>
    <w:rsid w:val="002C1BDC"/>
    <w:rsid w:val="002C5B07"/>
    <w:rsid w:val="002C61A2"/>
    <w:rsid w:val="002D3694"/>
    <w:rsid w:val="002E2918"/>
    <w:rsid w:val="002E48EE"/>
    <w:rsid w:val="002F03E8"/>
    <w:rsid w:val="002F598A"/>
    <w:rsid w:val="002F69AE"/>
    <w:rsid w:val="00303603"/>
    <w:rsid w:val="003036B4"/>
    <w:rsid w:val="00306ED9"/>
    <w:rsid w:val="0031114F"/>
    <w:rsid w:val="00320EA8"/>
    <w:rsid w:val="00323A71"/>
    <w:rsid w:val="00324B52"/>
    <w:rsid w:val="00332A38"/>
    <w:rsid w:val="00335275"/>
    <w:rsid w:val="003355C6"/>
    <w:rsid w:val="00337F64"/>
    <w:rsid w:val="003449B3"/>
    <w:rsid w:val="003450B2"/>
    <w:rsid w:val="00350F20"/>
    <w:rsid w:val="00355D04"/>
    <w:rsid w:val="00362EEC"/>
    <w:rsid w:val="00370240"/>
    <w:rsid w:val="00379E39"/>
    <w:rsid w:val="00381046"/>
    <w:rsid w:val="003863C4"/>
    <w:rsid w:val="00386D3B"/>
    <w:rsid w:val="00391BE2"/>
    <w:rsid w:val="00392DB2"/>
    <w:rsid w:val="003952CF"/>
    <w:rsid w:val="00395AA7"/>
    <w:rsid w:val="00397673"/>
    <w:rsid w:val="003A1C4C"/>
    <w:rsid w:val="003A5BCF"/>
    <w:rsid w:val="003B2231"/>
    <w:rsid w:val="003B23CF"/>
    <w:rsid w:val="003D001D"/>
    <w:rsid w:val="003D16C1"/>
    <w:rsid w:val="003D1E2F"/>
    <w:rsid w:val="003D217B"/>
    <w:rsid w:val="003D384A"/>
    <w:rsid w:val="003E58FC"/>
    <w:rsid w:val="003E67BE"/>
    <w:rsid w:val="004000CB"/>
    <w:rsid w:val="004034F9"/>
    <w:rsid w:val="004038A7"/>
    <w:rsid w:val="00406AE4"/>
    <w:rsid w:val="004124CF"/>
    <w:rsid w:val="0041359F"/>
    <w:rsid w:val="00416378"/>
    <w:rsid w:val="0042404C"/>
    <w:rsid w:val="0042428D"/>
    <w:rsid w:val="00433D3C"/>
    <w:rsid w:val="004356DD"/>
    <w:rsid w:val="00435FE8"/>
    <w:rsid w:val="00440219"/>
    <w:rsid w:val="00441777"/>
    <w:rsid w:val="0044388B"/>
    <w:rsid w:val="00444EA6"/>
    <w:rsid w:val="00452FED"/>
    <w:rsid w:val="00460231"/>
    <w:rsid w:val="00467AAF"/>
    <w:rsid w:val="00472853"/>
    <w:rsid w:val="004876D8"/>
    <w:rsid w:val="00490FFB"/>
    <w:rsid w:val="0049532D"/>
    <w:rsid w:val="004A2EC8"/>
    <w:rsid w:val="004A421E"/>
    <w:rsid w:val="004A6764"/>
    <w:rsid w:val="004A766C"/>
    <w:rsid w:val="004B017A"/>
    <w:rsid w:val="004B0DB2"/>
    <w:rsid w:val="004B0DBC"/>
    <w:rsid w:val="004B5B98"/>
    <w:rsid w:val="004C0F65"/>
    <w:rsid w:val="004D0667"/>
    <w:rsid w:val="004E0DCA"/>
    <w:rsid w:val="004E5926"/>
    <w:rsid w:val="004E763F"/>
    <w:rsid w:val="004F6BE5"/>
    <w:rsid w:val="00502E4B"/>
    <w:rsid w:val="00506B22"/>
    <w:rsid w:val="00507B55"/>
    <w:rsid w:val="00510043"/>
    <w:rsid w:val="00510184"/>
    <w:rsid w:val="005133AC"/>
    <w:rsid w:val="0051604A"/>
    <w:rsid w:val="00520535"/>
    <w:rsid w:val="005278AD"/>
    <w:rsid w:val="00534AB7"/>
    <w:rsid w:val="00535156"/>
    <w:rsid w:val="00535213"/>
    <w:rsid w:val="00540463"/>
    <w:rsid w:val="00541B94"/>
    <w:rsid w:val="00543663"/>
    <w:rsid w:val="005446D7"/>
    <w:rsid w:val="005512BF"/>
    <w:rsid w:val="005512DA"/>
    <w:rsid w:val="00551C97"/>
    <w:rsid w:val="0056370A"/>
    <w:rsid w:val="0057372B"/>
    <w:rsid w:val="005738A6"/>
    <w:rsid w:val="00573C6C"/>
    <w:rsid w:val="005753BF"/>
    <w:rsid w:val="005805E6"/>
    <w:rsid w:val="00582B09"/>
    <w:rsid w:val="00585512"/>
    <w:rsid w:val="00586A87"/>
    <w:rsid w:val="00586EC6"/>
    <w:rsid w:val="00594C3B"/>
    <w:rsid w:val="005A1E8E"/>
    <w:rsid w:val="005A2C90"/>
    <w:rsid w:val="005B1163"/>
    <w:rsid w:val="005C4FD3"/>
    <w:rsid w:val="005D03AE"/>
    <w:rsid w:val="005D2275"/>
    <w:rsid w:val="005D2F7A"/>
    <w:rsid w:val="005E4AA0"/>
    <w:rsid w:val="005F65D8"/>
    <w:rsid w:val="00600F3B"/>
    <w:rsid w:val="00606BCF"/>
    <w:rsid w:val="00607A57"/>
    <w:rsid w:val="006139B7"/>
    <w:rsid w:val="006248F3"/>
    <w:rsid w:val="00624BE6"/>
    <w:rsid w:val="0063219C"/>
    <w:rsid w:val="006322A9"/>
    <w:rsid w:val="006337FC"/>
    <w:rsid w:val="006431E3"/>
    <w:rsid w:val="00643D85"/>
    <w:rsid w:val="0064649E"/>
    <w:rsid w:val="006554E5"/>
    <w:rsid w:val="00656518"/>
    <w:rsid w:val="00656B52"/>
    <w:rsid w:val="0066022D"/>
    <w:rsid w:val="00661BDD"/>
    <w:rsid w:val="00663945"/>
    <w:rsid w:val="006738C5"/>
    <w:rsid w:val="0067572F"/>
    <w:rsid w:val="006849B7"/>
    <w:rsid w:val="006905F9"/>
    <w:rsid w:val="00694788"/>
    <w:rsid w:val="00699183"/>
    <w:rsid w:val="006A289F"/>
    <w:rsid w:val="006A3AB8"/>
    <w:rsid w:val="006B43ED"/>
    <w:rsid w:val="006B64F7"/>
    <w:rsid w:val="006C0873"/>
    <w:rsid w:val="006C33EB"/>
    <w:rsid w:val="006C4A8C"/>
    <w:rsid w:val="006E101E"/>
    <w:rsid w:val="006E3694"/>
    <w:rsid w:val="006E3B40"/>
    <w:rsid w:val="006F02CC"/>
    <w:rsid w:val="006F16C6"/>
    <w:rsid w:val="006F3099"/>
    <w:rsid w:val="006F70F1"/>
    <w:rsid w:val="00700AA4"/>
    <w:rsid w:val="007121B7"/>
    <w:rsid w:val="007128FC"/>
    <w:rsid w:val="00712DC5"/>
    <w:rsid w:val="007149B5"/>
    <w:rsid w:val="0071593B"/>
    <w:rsid w:val="007166BA"/>
    <w:rsid w:val="007168EE"/>
    <w:rsid w:val="00721426"/>
    <w:rsid w:val="00722032"/>
    <w:rsid w:val="007239DD"/>
    <w:rsid w:val="007257E0"/>
    <w:rsid w:val="00730CA4"/>
    <w:rsid w:val="007328C3"/>
    <w:rsid w:val="0073575A"/>
    <w:rsid w:val="00751705"/>
    <w:rsid w:val="00752B9C"/>
    <w:rsid w:val="00754B53"/>
    <w:rsid w:val="007571ED"/>
    <w:rsid w:val="00775F36"/>
    <w:rsid w:val="00776A51"/>
    <w:rsid w:val="0078123C"/>
    <w:rsid w:val="00791E63"/>
    <w:rsid w:val="007A0B3C"/>
    <w:rsid w:val="007A2DC1"/>
    <w:rsid w:val="007A3E33"/>
    <w:rsid w:val="007A507B"/>
    <w:rsid w:val="007A5C16"/>
    <w:rsid w:val="007A76B0"/>
    <w:rsid w:val="007B36F0"/>
    <w:rsid w:val="007B4099"/>
    <w:rsid w:val="007B470C"/>
    <w:rsid w:val="007B5A6C"/>
    <w:rsid w:val="007C0073"/>
    <w:rsid w:val="007C4B92"/>
    <w:rsid w:val="007C6729"/>
    <w:rsid w:val="007D31F4"/>
    <w:rsid w:val="007D4041"/>
    <w:rsid w:val="007E2E44"/>
    <w:rsid w:val="007E41A5"/>
    <w:rsid w:val="007E7036"/>
    <w:rsid w:val="007F3FE2"/>
    <w:rsid w:val="007F4784"/>
    <w:rsid w:val="007F583D"/>
    <w:rsid w:val="00801021"/>
    <w:rsid w:val="00804B72"/>
    <w:rsid w:val="00805E94"/>
    <w:rsid w:val="0081179A"/>
    <w:rsid w:val="008139C8"/>
    <w:rsid w:val="00813C5F"/>
    <w:rsid w:val="0081454C"/>
    <w:rsid w:val="00815316"/>
    <w:rsid w:val="00831186"/>
    <w:rsid w:val="00832F27"/>
    <w:rsid w:val="00835362"/>
    <w:rsid w:val="00845D86"/>
    <w:rsid w:val="008467E1"/>
    <w:rsid w:val="00847B70"/>
    <w:rsid w:val="008517F1"/>
    <w:rsid w:val="008560AD"/>
    <w:rsid w:val="00857472"/>
    <w:rsid w:val="00860689"/>
    <w:rsid w:val="00875BFD"/>
    <w:rsid w:val="00883ED3"/>
    <w:rsid w:val="00892C74"/>
    <w:rsid w:val="008936B2"/>
    <w:rsid w:val="00894F87"/>
    <w:rsid w:val="008A05F8"/>
    <w:rsid w:val="008A25F3"/>
    <w:rsid w:val="008A285C"/>
    <w:rsid w:val="008B0368"/>
    <w:rsid w:val="008B7023"/>
    <w:rsid w:val="008C1494"/>
    <w:rsid w:val="008C3D68"/>
    <w:rsid w:val="008C6CB7"/>
    <w:rsid w:val="008C7CAF"/>
    <w:rsid w:val="008D15DF"/>
    <w:rsid w:val="008F5FF8"/>
    <w:rsid w:val="009003E6"/>
    <w:rsid w:val="009052BA"/>
    <w:rsid w:val="00906DF8"/>
    <w:rsid w:val="00907048"/>
    <w:rsid w:val="009142F0"/>
    <w:rsid w:val="00922461"/>
    <w:rsid w:val="00923037"/>
    <w:rsid w:val="00923AA6"/>
    <w:rsid w:val="00927BAC"/>
    <w:rsid w:val="00927CC4"/>
    <w:rsid w:val="00930608"/>
    <w:rsid w:val="00937425"/>
    <w:rsid w:val="00943423"/>
    <w:rsid w:val="0094528D"/>
    <w:rsid w:val="00946F0E"/>
    <w:rsid w:val="00947624"/>
    <w:rsid w:val="00947F7B"/>
    <w:rsid w:val="00956CC9"/>
    <w:rsid w:val="00963A34"/>
    <w:rsid w:val="009653B8"/>
    <w:rsid w:val="00966062"/>
    <w:rsid w:val="0096708C"/>
    <w:rsid w:val="009700FB"/>
    <w:rsid w:val="00973E59"/>
    <w:rsid w:val="00976F22"/>
    <w:rsid w:val="009854BD"/>
    <w:rsid w:val="0099370B"/>
    <w:rsid w:val="009964AC"/>
    <w:rsid w:val="009A2F51"/>
    <w:rsid w:val="009A62C9"/>
    <w:rsid w:val="009B2787"/>
    <w:rsid w:val="009B6679"/>
    <w:rsid w:val="009B670D"/>
    <w:rsid w:val="009B7F35"/>
    <w:rsid w:val="009C2893"/>
    <w:rsid w:val="009C6DA2"/>
    <w:rsid w:val="009D04B7"/>
    <w:rsid w:val="009D15E9"/>
    <w:rsid w:val="009D7C6B"/>
    <w:rsid w:val="009E5885"/>
    <w:rsid w:val="009E6B8A"/>
    <w:rsid w:val="009F34F3"/>
    <w:rsid w:val="009F6ED6"/>
    <w:rsid w:val="00A029FE"/>
    <w:rsid w:val="00A03ABF"/>
    <w:rsid w:val="00A03F37"/>
    <w:rsid w:val="00A0583C"/>
    <w:rsid w:val="00A1373C"/>
    <w:rsid w:val="00A20084"/>
    <w:rsid w:val="00A202F8"/>
    <w:rsid w:val="00A239B2"/>
    <w:rsid w:val="00A248A6"/>
    <w:rsid w:val="00A24B2F"/>
    <w:rsid w:val="00A26E21"/>
    <w:rsid w:val="00A31271"/>
    <w:rsid w:val="00A33782"/>
    <w:rsid w:val="00A34814"/>
    <w:rsid w:val="00A42AD9"/>
    <w:rsid w:val="00A44572"/>
    <w:rsid w:val="00A44ECC"/>
    <w:rsid w:val="00A477A8"/>
    <w:rsid w:val="00A56F07"/>
    <w:rsid w:val="00A5743E"/>
    <w:rsid w:val="00A57FBC"/>
    <w:rsid w:val="00A6083D"/>
    <w:rsid w:val="00A62C11"/>
    <w:rsid w:val="00A6651A"/>
    <w:rsid w:val="00A70AB3"/>
    <w:rsid w:val="00A8767A"/>
    <w:rsid w:val="00A87DC2"/>
    <w:rsid w:val="00A94D2A"/>
    <w:rsid w:val="00A95ADF"/>
    <w:rsid w:val="00AA54F6"/>
    <w:rsid w:val="00AA5FDC"/>
    <w:rsid w:val="00AB0D4A"/>
    <w:rsid w:val="00AB4096"/>
    <w:rsid w:val="00AB58B3"/>
    <w:rsid w:val="00AC1904"/>
    <w:rsid w:val="00AC65D9"/>
    <w:rsid w:val="00AD0CD1"/>
    <w:rsid w:val="00AD4E23"/>
    <w:rsid w:val="00AD5EF2"/>
    <w:rsid w:val="00AE1983"/>
    <w:rsid w:val="00AE5B4A"/>
    <w:rsid w:val="00AF1F75"/>
    <w:rsid w:val="00AF3EA0"/>
    <w:rsid w:val="00AF587A"/>
    <w:rsid w:val="00B07BC3"/>
    <w:rsid w:val="00B12142"/>
    <w:rsid w:val="00B15ABA"/>
    <w:rsid w:val="00B22A48"/>
    <w:rsid w:val="00B23BB8"/>
    <w:rsid w:val="00B26013"/>
    <w:rsid w:val="00B30FD5"/>
    <w:rsid w:val="00B42C4F"/>
    <w:rsid w:val="00B45647"/>
    <w:rsid w:val="00B50943"/>
    <w:rsid w:val="00B5132E"/>
    <w:rsid w:val="00B525AC"/>
    <w:rsid w:val="00B52B13"/>
    <w:rsid w:val="00B55835"/>
    <w:rsid w:val="00B56A07"/>
    <w:rsid w:val="00B56C20"/>
    <w:rsid w:val="00B61089"/>
    <w:rsid w:val="00B61318"/>
    <w:rsid w:val="00B628F0"/>
    <w:rsid w:val="00B62AA9"/>
    <w:rsid w:val="00B711CD"/>
    <w:rsid w:val="00B72732"/>
    <w:rsid w:val="00B8380E"/>
    <w:rsid w:val="00B87209"/>
    <w:rsid w:val="00BA4DF9"/>
    <w:rsid w:val="00BB2370"/>
    <w:rsid w:val="00BB7E33"/>
    <w:rsid w:val="00BC1333"/>
    <w:rsid w:val="00BC2393"/>
    <w:rsid w:val="00BC768C"/>
    <w:rsid w:val="00BC7CD2"/>
    <w:rsid w:val="00BD2CB5"/>
    <w:rsid w:val="00BD4693"/>
    <w:rsid w:val="00BD67EF"/>
    <w:rsid w:val="00BD7180"/>
    <w:rsid w:val="00BE2025"/>
    <w:rsid w:val="00BE2285"/>
    <w:rsid w:val="00BE24E5"/>
    <w:rsid w:val="00BE4C8D"/>
    <w:rsid w:val="00BE74C2"/>
    <w:rsid w:val="00BF0288"/>
    <w:rsid w:val="00C00E41"/>
    <w:rsid w:val="00C06BE3"/>
    <w:rsid w:val="00C071F4"/>
    <w:rsid w:val="00C12D29"/>
    <w:rsid w:val="00C14B6A"/>
    <w:rsid w:val="00C1742E"/>
    <w:rsid w:val="00C21C49"/>
    <w:rsid w:val="00C21EE7"/>
    <w:rsid w:val="00C245A0"/>
    <w:rsid w:val="00C2631D"/>
    <w:rsid w:val="00C26598"/>
    <w:rsid w:val="00C32189"/>
    <w:rsid w:val="00C33D41"/>
    <w:rsid w:val="00C34ED7"/>
    <w:rsid w:val="00C42097"/>
    <w:rsid w:val="00C42674"/>
    <w:rsid w:val="00C438EB"/>
    <w:rsid w:val="00C45A25"/>
    <w:rsid w:val="00C5010A"/>
    <w:rsid w:val="00C5072A"/>
    <w:rsid w:val="00C65A7D"/>
    <w:rsid w:val="00C665D4"/>
    <w:rsid w:val="00C70E1A"/>
    <w:rsid w:val="00C71EF7"/>
    <w:rsid w:val="00C735F2"/>
    <w:rsid w:val="00C76109"/>
    <w:rsid w:val="00C816AE"/>
    <w:rsid w:val="00C84B9E"/>
    <w:rsid w:val="00C94638"/>
    <w:rsid w:val="00CA31A8"/>
    <w:rsid w:val="00CA52F3"/>
    <w:rsid w:val="00CB097F"/>
    <w:rsid w:val="00CB0C4B"/>
    <w:rsid w:val="00CB2719"/>
    <w:rsid w:val="00CB2DEE"/>
    <w:rsid w:val="00CC2339"/>
    <w:rsid w:val="00CC3A48"/>
    <w:rsid w:val="00CD0800"/>
    <w:rsid w:val="00CD4FD2"/>
    <w:rsid w:val="00CD62F7"/>
    <w:rsid w:val="00CE2026"/>
    <w:rsid w:val="00CE32FF"/>
    <w:rsid w:val="00CE40C5"/>
    <w:rsid w:val="00CE436D"/>
    <w:rsid w:val="00CE6FB5"/>
    <w:rsid w:val="00CE756E"/>
    <w:rsid w:val="00CF7695"/>
    <w:rsid w:val="00D0176B"/>
    <w:rsid w:val="00D01A11"/>
    <w:rsid w:val="00D0404D"/>
    <w:rsid w:val="00D04B41"/>
    <w:rsid w:val="00D07F3B"/>
    <w:rsid w:val="00D21AC5"/>
    <w:rsid w:val="00D21EA4"/>
    <w:rsid w:val="00D3732A"/>
    <w:rsid w:val="00D425FA"/>
    <w:rsid w:val="00D54389"/>
    <w:rsid w:val="00D559E1"/>
    <w:rsid w:val="00D608FB"/>
    <w:rsid w:val="00D609CF"/>
    <w:rsid w:val="00D62784"/>
    <w:rsid w:val="00D7140F"/>
    <w:rsid w:val="00D72F01"/>
    <w:rsid w:val="00D73D0D"/>
    <w:rsid w:val="00D7538E"/>
    <w:rsid w:val="00D76BBC"/>
    <w:rsid w:val="00D901EC"/>
    <w:rsid w:val="00D9434D"/>
    <w:rsid w:val="00D956C4"/>
    <w:rsid w:val="00D967D5"/>
    <w:rsid w:val="00D97864"/>
    <w:rsid w:val="00DA0360"/>
    <w:rsid w:val="00DA0547"/>
    <w:rsid w:val="00DA1797"/>
    <w:rsid w:val="00DA37B8"/>
    <w:rsid w:val="00DA5CEF"/>
    <w:rsid w:val="00DA794B"/>
    <w:rsid w:val="00DB376F"/>
    <w:rsid w:val="00DB4292"/>
    <w:rsid w:val="00DC19D8"/>
    <w:rsid w:val="00DC36C7"/>
    <w:rsid w:val="00DE08F6"/>
    <w:rsid w:val="00DE3807"/>
    <w:rsid w:val="00DE405E"/>
    <w:rsid w:val="00DE4A56"/>
    <w:rsid w:val="00DE6B1C"/>
    <w:rsid w:val="00DE6D2C"/>
    <w:rsid w:val="00DF09FC"/>
    <w:rsid w:val="00DF145C"/>
    <w:rsid w:val="00DF7C09"/>
    <w:rsid w:val="00DF7E79"/>
    <w:rsid w:val="00E0328C"/>
    <w:rsid w:val="00E06E30"/>
    <w:rsid w:val="00E121D7"/>
    <w:rsid w:val="00E27E50"/>
    <w:rsid w:val="00E301F3"/>
    <w:rsid w:val="00E3070E"/>
    <w:rsid w:val="00E44A7B"/>
    <w:rsid w:val="00E4521C"/>
    <w:rsid w:val="00E4695B"/>
    <w:rsid w:val="00E46A05"/>
    <w:rsid w:val="00E532CE"/>
    <w:rsid w:val="00E5339B"/>
    <w:rsid w:val="00E546ED"/>
    <w:rsid w:val="00E64A12"/>
    <w:rsid w:val="00E66265"/>
    <w:rsid w:val="00E738DD"/>
    <w:rsid w:val="00E744EF"/>
    <w:rsid w:val="00E84E26"/>
    <w:rsid w:val="00E85B1F"/>
    <w:rsid w:val="00E8627B"/>
    <w:rsid w:val="00E86E7A"/>
    <w:rsid w:val="00E90A3D"/>
    <w:rsid w:val="00EA105C"/>
    <w:rsid w:val="00EA4509"/>
    <w:rsid w:val="00EA512E"/>
    <w:rsid w:val="00EA7B5A"/>
    <w:rsid w:val="00EB20AD"/>
    <w:rsid w:val="00EB29F2"/>
    <w:rsid w:val="00EB3421"/>
    <w:rsid w:val="00EC375E"/>
    <w:rsid w:val="00EC3EB0"/>
    <w:rsid w:val="00EC4861"/>
    <w:rsid w:val="00EC4CF0"/>
    <w:rsid w:val="00EC7D79"/>
    <w:rsid w:val="00EE0BE8"/>
    <w:rsid w:val="00EE48EC"/>
    <w:rsid w:val="00EF0CB5"/>
    <w:rsid w:val="00EF29C1"/>
    <w:rsid w:val="00EF2B8B"/>
    <w:rsid w:val="00EF5D33"/>
    <w:rsid w:val="00F0572E"/>
    <w:rsid w:val="00F1277B"/>
    <w:rsid w:val="00F200CA"/>
    <w:rsid w:val="00F21824"/>
    <w:rsid w:val="00F230F4"/>
    <w:rsid w:val="00F232EA"/>
    <w:rsid w:val="00F26389"/>
    <w:rsid w:val="00F2755A"/>
    <w:rsid w:val="00F31347"/>
    <w:rsid w:val="00F369D7"/>
    <w:rsid w:val="00F401FB"/>
    <w:rsid w:val="00F4034E"/>
    <w:rsid w:val="00F434A9"/>
    <w:rsid w:val="00F44D39"/>
    <w:rsid w:val="00F45691"/>
    <w:rsid w:val="00F50072"/>
    <w:rsid w:val="00F55A33"/>
    <w:rsid w:val="00F56672"/>
    <w:rsid w:val="00F65D57"/>
    <w:rsid w:val="00F6733C"/>
    <w:rsid w:val="00F77E68"/>
    <w:rsid w:val="00F8591B"/>
    <w:rsid w:val="00F95037"/>
    <w:rsid w:val="00FB0B42"/>
    <w:rsid w:val="00FB38FA"/>
    <w:rsid w:val="00FB74E0"/>
    <w:rsid w:val="00FC4985"/>
    <w:rsid w:val="00FC5698"/>
    <w:rsid w:val="00FD03DB"/>
    <w:rsid w:val="00FD1159"/>
    <w:rsid w:val="00FD13C7"/>
    <w:rsid w:val="00FD554B"/>
    <w:rsid w:val="00FE224C"/>
    <w:rsid w:val="00FE2513"/>
    <w:rsid w:val="00FE26CE"/>
    <w:rsid w:val="00FE40F5"/>
    <w:rsid w:val="00FE4485"/>
    <w:rsid w:val="00FE4B2A"/>
    <w:rsid w:val="00FE6519"/>
    <w:rsid w:val="00FE6B19"/>
    <w:rsid w:val="00FF7062"/>
    <w:rsid w:val="011012D0"/>
    <w:rsid w:val="01580D99"/>
    <w:rsid w:val="01767CD3"/>
    <w:rsid w:val="018823F7"/>
    <w:rsid w:val="01CCAAD3"/>
    <w:rsid w:val="02013458"/>
    <w:rsid w:val="021C2F12"/>
    <w:rsid w:val="0221C113"/>
    <w:rsid w:val="02866086"/>
    <w:rsid w:val="02AA4264"/>
    <w:rsid w:val="02EA7120"/>
    <w:rsid w:val="0300099C"/>
    <w:rsid w:val="03244E4B"/>
    <w:rsid w:val="0329CA8F"/>
    <w:rsid w:val="033657EB"/>
    <w:rsid w:val="03544F00"/>
    <w:rsid w:val="0397B9F0"/>
    <w:rsid w:val="03C4B77B"/>
    <w:rsid w:val="03E3A003"/>
    <w:rsid w:val="03F18C64"/>
    <w:rsid w:val="03F461B5"/>
    <w:rsid w:val="03FD18FA"/>
    <w:rsid w:val="04140F04"/>
    <w:rsid w:val="04340352"/>
    <w:rsid w:val="0440C03E"/>
    <w:rsid w:val="048C810E"/>
    <w:rsid w:val="04C4BCD5"/>
    <w:rsid w:val="04EDAEA5"/>
    <w:rsid w:val="0504D89B"/>
    <w:rsid w:val="0519DC8A"/>
    <w:rsid w:val="055FF206"/>
    <w:rsid w:val="05660AF0"/>
    <w:rsid w:val="05661924"/>
    <w:rsid w:val="05A948F0"/>
    <w:rsid w:val="05B73849"/>
    <w:rsid w:val="05C75DBA"/>
    <w:rsid w:val="05D2BA1B"/>
    <w:rsid w:val="060FD353"/>
    <w:rsid w:val="063F9D4E"/>
    <w:rsid w:val="0692FDF1"/>
    <w:rsid w:val="06C85248"/>
    <w:rsid w:val="06FBA99B"/>
    <w:rsid w:val="07371AF2"/>
    <w:rsid w:val="077584A8"/>
    <w:rsid w:val="077A4657"/>
    <w:rsid w:val="077DA9F8"/>
    <w:rsid w:val="07AFFCE4"/>
    <w:rsid w:val="07CFAAD6"/>
    <w:rsid w:val="07CFD9DD"/>
    <w:rsid w:val="07F12A87"/>
    <w:rsid w:val="08196956"/>
    <w:rsid w:val="0822D169"/>
    <w:rsid w:val="08332F08"/>
    <w:rsid w:val="0835A8CC"/>
    <w:rsid w:val="089DB9E6"/>
    <w:rsid w:val="08DD8619"/>
    <w:rsid w:val="08EFAB47"/>
    <w:rsid w:val="0915FC72"/>
    <w:rsid w:val="09389EAA"/>
    <w:rsid w:val="095EAD95"/>
    <w:rsid w:val="095EECB4"/>
    <w:rsid w:val="0968665B"/>
    <w:rsid w:val="09CA258C"/>
    <w:rsid w:val="09D033DE"/>
    <w:rsid w:val="0A286778"/>
    <w:rsid w:val="0A4080E7"/>
    <w:rsid w:val="0A5AE467"/>
    <w:rsid w:val="0A661829"/>
    <w:rsid w:val="0A94198D"/>
    <w:rsid w:val="0AB1E719"/>
    <w:rsid w:val="0AF232BF"/>
    <w:rsid w:val="0B20610B"/>
    <w:rsid w:val="0B3724CA"/>
    <w:rsid w:val="0B3B769C"/>
    <w:rsid w:val="0B3D445A"/>
    <w:rsid w:val="0B67EB04"/>
    <w:rsid w:val="0B9E2898"/>
    <w:rsid w:val="0BD0CF18"/>
    <w:rsid w:val="0C22EC98"/>
    <w:rsid w:val="0C33D067"/>
    <w:rsid w:val="0C3BEDE0"/>
    <w:rsid w:val="0C50263E"/>
    <w:rsid w:val="0CA7CBD9"/>
    <w:rsid w:val="0CAC993D"/>
    <w:rsid w:val="0CB6C660"/>
    <w:rsid w:val="0CBC0926"/>
    <w:rsid w:val="0CC618F8"/>
    <w:rsid w:val="0CCD92E7"/>
    <w:rsid w:val="0D007F2B"/>
    <w:rsid w:val="0D4CA547"/>
    <w:rsid w:val="0D54961D"/>
    <w:rsid w:val="0D5E8540"/>
    <w:rsid w:val="0D61CFA4"/>
    <w:rsid w:val="0D75245A"/>
    <w:rsid w:val="0D7C101C"/>
    <w:rsid w:val="0D91A6CE"/>
    <w:rsid w:val="0DC6452E"/>
    <w:rsid w:val="0DE49706"/>
    <w:rsid w:val="0DEEA87B"/>
    <w:rsid w:val="0E159085"/>
    <w:rsid w:val="0E20A0A4"/>
    <w:rsid w:val="0E2388CE"/>
    <w:rsid w:val="0E239CE7"/>
    <w:rsid w:val="0E2D4B05"/>
    <w:rsid w:val="0E604D2E"/>
    <w:rsid w:val="0EB7DBD7"/>
    <w:rsid w:val="0EBB7635"/>
    <w:rsid w:val="0EC5E3AE"/>
    <w:rsid w:val="0ED4044A"/>
    <w:rsid w:val="0EE8EA9B"/>
    <w:rsid w:val="0EEAC5AA"/>
    <w:rsid w:val="0EF3D30D"/>
    <w:rsid w:val="0F7F4961"/>
    <w:rsid w:val="0F82E8ED"/>
    <w:rsid w:val="0F85583C"/>
    <w:rsid w:val="0F91D2C9"/>
    <w:rsid w:val="0FB505DB"/>
    <w:rsid w:val="0FBFCEB8"/>
    <w:rsid w:val="0FC33057"/>
    <w:rsid w:val="0FDA4BBE"/>
    <w:rsid w:val="10153B30"/>
    <w:rsid w:val="10257D72"/>
    <w:rsid w:val="103CB460"/>
    <w:rsid w:val="1054CBA2"/>
    <w:rsid w:val="106545D5"/>
    <w:rsid w:val="1069DAFC"/>
    <w:rsid w:val="107F669E"/>
    <w:rsid w:val="10838DD6"/>
    <w:rsid w:val="10A38EBE"/>
    <w:rsid w:val="10B6F925"/>
    <w:rsid w:val="10CE9259"/>
    <w:rsid w:val="10CFB0DA"/>
    <w:rsid w:val="1109E92A"/>
    <w:rsid w:val="11261606"/>
    <w:rsid w:val="1174B1E6"/>
    <w:rsid w:val="1179C4FD"/>
    <w:rsid w:val="117B78DB"/>
    <w:rsid w:val="11C90930"/>
    <w:rsid w:val="11D126BC"/>
    <w:rsid w:val="11F3D5AD"/>
    <w:rsid w:val="1240109C"/>
    <w:rsid w:val="1243FF93"/>
    <w:rsid w:val="12804E9F"/>
    <w:rsid w:val="129264A7"/>
    <w:rsid w:val="12999D57"/>
    <w:rsid w:val="12AE2A60"/>
    <w:rsid w:val="12C500F0"/>
    <w:rsid w:val="12C9C111"/>
    <w:rsid w:val="12E691B0"/>
    <w:rsid w:val="1317493C"/>
    <w:rsid w:val="134F3559"/>
    <w:rsid w:val="136F4547"/>
    <w:rsid w:val="1370984B"/>
    <w:rsid w:val="13DF514B"/>
    <w:rsid w:val="14052C69"/>
    <w:rsid w:val="141FA8FC"/>
    <w:rsid w:val="1450334E"/>
    <w:rsid w:val="14990B7B"/>
    <w:rsid w:val="150B3317"/>
    <w:rsid w:val="151AC36D"/>
    <w:rsid w:val="151C4447"/>
    <w:rsid w:val="152352E6"/>
    <w:rsid w:val="152CC5D1"/>
    <w:rsid w:val="154E2103"/>
    <w:rsid w:val="15682373"/>
    <w:rsid w:val="15AF8F58"/>
    <w:rsid w:val="1601144D"/>
    <w:rsid w:val="1615FFEF"/>
    <w:rsid w:val="164EE9FE"/>
    <w:rsid w:val="16613CEA"/>
    <w:rsid w:val="16D143B5"/>
    <w:rsid w:val="16F39E08"/>
    <w:rsid w:val="16F53380"/>
    <w:rsid w:val="17009C0B"/>
    <w:rsid w:val="1727F80F"/>
    <w:rsid w:val="1730A5CF"/>
    <w:rsid w:val="1736C82E"/>
    <w:rsid w:val="1743FE8C"/>
    <w:rsid w:val="1757A614"/>
    <w:rsid w:val="1761A84D"/>
    <w:rsid w:val="17703161"/>
    <w:rsid w:val="177DB0E3"/>
    <w:rsid w:val="177FABCC"/>
    <w:rsid w:val="17C017C0"/>
    <w:rsid w:val="17C66EBE"/>
    <w:rsid w:val="17CE2223"/>
    <w:rsid w:val="17D61B0A"/>
    <w:rsid w:val="17E9BC3E"/>
    <w:rsid w:val="1800B664"/>
    <w:rsid w:val="180E472C"/>
    <w:rsid w:val="182F9A73"/>
    <w:rsid w:val="1852EB27"/>
    <w:rsid w:val="185320EF"/>
    <w:rsid w:val="18628F66"/>
    <w:rsid w:val="18631731"/>
    <w:rsid w:val="188BFE93"/>
    <w:rsid w:val="18A40833"/>
    <w:rsid w:val="18B4AFF0"/>
    <w:rsid w:val="18B91817"/>
    <w:rsid w:val="18CF2E33"/>
    <w:rsid w:val="18F113CF"/>
    <w:rsid w:val="18FE73AD"/>
    <w:rsid w:val="1947C088"/>
    <w:rsid w:val="1968F56F"/>
    <w:rsid w:val="1998DDAC"/>
    <w:rsid w:val="19C25224"/>
    <w:rsid w:val="19C9FE2F"/>
    <w:rsid w:val="19D12E8D"/>
    <w:rsid w:val="19DF8AA0"/>
    <w:rsid w:val="19F16321"/>
    <w:rsid w:val="19F9D77A"/>
    <w:rsid w:val="1A08E477"/>
    <w:rsid w:val="1A16DC98"/>
    <w:rsid w:val="1A16DD0E"/>
    <w:rsid w:val="1A178824"/>
    <w:rsid w:val="1A2B6668"/>
    <w:rsid w:val="1A4A1EAE"/>
    <w:rsid w:val="1A65B6DB"/>
    <w:rsid w:val="1A7C6849"/>
    <w:rsid w:val="1A9905B6"/>
    <w:rsid w:val="1A9A24B3"/>
    <w:rsid w:val="1AC05A3F"/>
    <w:rsid w:val="1ACB600D"/>
    <w:rsid w:val="1AEE5658"/>
    <w:rsid w:val="1AF08F23"/>
    <w:rsid w:val="1B021FEF"/>
    <w:rsid w:val="1B056965"/>
    <w:rsid w:val="1B05C2E5"/>
    <w:rsid w:val="1B31C352"/>
    <w:rsid w:val="1B322FBE"/>
    <w:rsid w:val="1B813CC3"/>
    <w:rsid w:val="1B84A852"/>
    <w:rsid w:val="1BB5BDD9"/>
    <w:rsid w:val="1C01873C"/>
    <w:rsid w:val="1C2D0F1F"/>
    <w:rsid w:val="1C63E68F"/>
    <w:rsid w:val="1C67306E"/>
    <w:rsid w:val="1C9063D0"/>
    <w:rsid w:val="1CB18230"/>
    <w:rsid w:val="1CB862EF"/>
    <w:rsid w:val="1CBAF9BC"/>
    <w:rsid w:val="1CBFF1EA"/>
    <w:rsid w:val="1CC4FD32"/>
    <w:rsid w:val="1CCF3E91"/>
    <w:rsid w:val="1CD200A7"/>
    <w:rsid w:val="1CF19076"/>
    <w:rsid w:val="1CFD5D32"/>
    <w:rsid w:val="1D24E351"/>
    <w:rsid w:val="1D49B88A"/>
    <w:rsid w:val="1D7D252B"/>
    <w:rsid w:val="1DE26FC3"/>
    <w:rsid w:val="1DE68348"/>
    <w:rsid w:val="1E25F71A"/>
    <w:rsid w:val="1E2C3431"/>
    <w:rsid w:val="1E5913AE"/>
    <w:rsid w:val="1E6FF27A"/>
    <w:rsid w:val="1E747A2C"/>
    <w:rsid w:val="1E7E878D"/>
    <w:rsid w:val="1E7EC11F"/>
    <w:rsid w:val="1E8C72D4"/>
    <w:rsid w:val="1EB5CA2C"/>
    <w:rsid w:val="1EC51D6A"/>
    <w:rsid w:val="1EE72A76"/>
    <w:rsid w:val="1F32CBF0"/>
    <w:rsid w:val="1F6011C2"/>
    <w:rsid w:val="1F7CFE1B"/>
    <w:rsid w:val="1F8D9659"/>
    <w:rsid w:val="1F9ED130"/>
    <w:rsid w:val="1FE922F2"/>
    <w:rsid w:val="1FF01F48"/>
    <w:rsid w:val="204B5B07"/>
    <w:rsid w:val="2057A4D0"/>
    <w:rsid w:val="207C85BB"/>
    <w:rsid w:val="2082CA3A"/>
    <w:rsid w:val="208D229C"/>
    <w:rsid w:val="20A81C85"/>
    <w:rsid w:val="20B62A8D"/>
    <w:rsid w:val="20C4160B"/>
    <w:rsid w:val="20C8663F"/>
    <w:rsid w:val="20E7368B"/>
    <w:rsid w:val="20F39F41"/>
    <w:rsid w:val="21441F12"/>
    <w:rsid w:val="214E09EA"/>
    <w:rsid w:val="214E417C"/>
    <w:rsid w:val="21572D80"/>
    <w:rsid w:val="2163D4F3"/>
    <w:rsid w:val="216EE78C"/>
    <w:rsid w:val="21A728FA"/>
    <w:rsid w:val="22043833"/>
    <w:rsid w:val="2269C86C"/>
    <w:rsid w:val="227BA087"/>
    <w:rsid w:val="22CF4E7A"/>
    <w:rsid w:val="22D671F2"/>
    <w:rsid w:val="23081682"/>
    <w:rsid w:val="230883AE"/>
    <w:rsid w:val="230B82FE"/>
    <w:rsid w:val="23A5420D"/>
    <w:rsid w:val="23AE9013"/>
    <w:rsid w:val="23AE90FE"/>
    <w:rsid w:val="23BD31F9"/>
    <w:rsid w:val="23D3A7CE"/>
    <w:rsid w:val="23DF1596"/>
    <w:rsid w:val="23EE7991"/>
    <w:rsid w:val="240FB5B7"/>
    <w:rsid w:val="241ACBCF"/>
    <w:rsid w:val="241CF12F"/>
    <w:rsid w:val="241DBCFA"/>
    <w:rsid w:val="2443BF83"/>
    <w:rsid w:val="2461077C"/>
    <w:rsid w:val="2461C632"/>
    <w:rsid w:val="24914091"/>
    <w:rsid w:val="24939B86"/>
    <w:rsid w:val="24A3E6E3"/>
    <w:rsid w:val="24B0B7B4"/>
    <w:rsid w:val="24D6A964"/>
    <w:rsid w:val="24F3712D"/>
    <w:rsid w:val="2505E5C0"/>
    <w:rsid w:val="2508777B"/>
    <w:rsid w:val="2536CE81"/>
    <w:rsid w:val="2554CA6F"/>
    <w:rsid w:val="257C84A6"/>
    <w:rsid w:val="2588AD8B"/>
    <w:rsid w:val="25988E95"/>
    <w:rsid w:val="25AB8618"/>
    <w:rsid w:val="25C6BDDC"/>
    <w:rsid w:val="25D7A0A0"/>
    <w:rsid w:val="2600A8A2"/>
    <w:rsid w:val="26288BD1"/>
    <w:rsid w:val="263F339C"/>
    <w:rsid w:val="26498204"/>
    <w:rsid w:val="2667EF98"/>
    <w:rsid w:val="26E8AD4A"/>
    <w:rsid w:val="26F2031D"/>
    <w:rsid w:val="2730E192"/>
    <w:rsid w:val="274A6A9D"/>
    <w:rsid w:val="275931E2"/>
    <w:rsid w:val="276ABEBD"/>
    <w:rsid w:val="279DB0CF"/>
    <w:rsid w:val="27B0A6FB"/>
    <w:rsid w:val="27B3B103"/>
    <w:rsid w:val="27E445ED"/>
    <w:rsid w:val="27F77470"/>
    <w:rsid w:val="28339E22"/>
    <w:rsid w:val="28353E33"/>
    <w:rsid w:val="283A8C8C"/>
    <w:rsid w:val="284F0A98"/>
    <w:rsid w:val="28512AA3"/>
    <w:rsid w:val="2857FED5"/>
    <w:rsid w:val="28797A15"/>
    <w:rsid w:val="28B26CB4"/>
    <w:rsid w:val="28BA0778"/>
    <w:rsid w:val="28BE4569"/>
    <w:rsid w:val="28C28567"/>
    <w:rsid w:val="28EDCBAB"/>
    <w:rsid w:val="28FA3A01"/>
    <w:rsid w:val="290094CA"/>
    <w:rsid w:val="292C8B19"/>
    <w:rsid w:val="2959804C"/>
    <w:rsid w:val="296B3205"/>
    <w:rsid w:val="29799EFB"/>
    <w:rsid w:val="299A3EFD"/>
    <w:rsid w:val="29A712FA"/>
    <w:rsid w:val="29B7CF40"/>
    <w:rsid w:val="29C03B57"/>
    <w:rsid w:val="29EB7107"/>
    <w:rsid w:val="2A0311CF"/>
    <w:rsid w:val="2A24FB12"/>
    <w:rsid w:val="2A5A39B1"/>
    <w:rsid w:val="2A6A5E33"/>
    <w:rsid w:val="2AB7D2D1"/>
    <w:rsid w:val="2B264076"/>
    <w:rsid w:val="2B28CD56"/>
    <w:rsid w:val="2B58BB33"/>
    <w:rsid w:val="2B86946D"/>
    <w:rsid w:val="2B87AFBB"/>
    <w:rsid w:val="2B9FD3B7"/>
    <w:rsid w:val="2BA69997"/>
    <w:rsid w:val="2BAB53E7"/>
    <w:rsid w:val="2BAFC4E9"/>
    <w:rsid w:val="2BCBE1A3"/>
    <w:rsid w:val="2C12BE0C"/>
    <w:rsid w:val="2CE16110"/>
    <w:rsid w:val="2CEA4F99"/>
    <w:rsid w:val="2CEC9C31"/>
    <w:rsid w:val="2D0764F4"/>
    <w:rsid w:val="2D41E066"/>
    <w:rsid w:val="2D7A718A"/>
    <w:rsid w:val="2D8EC568"/>
    <w:rsid w:val="2DAC9BBF"/>
    <w:rsid w:val="2DC00244"/>
    <w:rsid w:val="2DF247D7"/>
    <w:rsid w:val="2E4D6A94"/>
    <w:rsid w:val="2E4DC0BA"/>
    <w:rsid w:val="2E504A6E"/>
    <w:rsid w:val="2E73D295"/>
    <w:rsid w:val="2E7CAF2C"/>
    <w:rsid w:val="2EA0654D"/>
    <w:rsid w:val="2EF2F1C6"/>
    <w:rsid w:val="2F2BA2E2"/>
    <w:rsid w:val="2F87E621"/>
    <w:rsid w:val="2FF7C252"/>
    <w:rsid w:val="2FFADACF"/>
    <w:rsid w:val="3024C247"/>
    <w:rsid w:val="3026BE21"/>
    <w:rsid w:val="302852FA"/>
    <w:rsid w:val="30485674"/>
    <w:rsid w:val="30529104"/>
    <w:rsid w:val="3063A834"/>
    <w:rsid w:val="30731209"/>
    <w:rsid w:val="30800D8C"/>
    <w:rsid w:val="30AA8DBD"/>
    <w:rsid w:val="30C09A60"/>
    <w:rsid w:val="31006BC9"/>
    <w:rsid w:val="31079253"/>
    <w:rsid w:val="312720DD"/>
    <w:rsid w:val="313EA41E"/>
    <w:rsid w:val="315E6D59"/>
    <w:rsid w:val="3161EFF3"/>
    <w:rsid w:val="318EC933"/>
    <w:rsid w:val="31C84675"/>
    <w:rsid w:val="31DDDA67"/>
    <w:rsid w:val="3222B539"/>
    <w:rsid w:val="32348554"/>
    <w:rsid w:val="324DEC0D"/>
    <w:rsid w:val="32739439"/>
    <w:rsid w:val="328A7B5C"/>
    <w:rsid w:val="32C0CF21"/>
    <w:rsid w:val="32D7C01C"/>
    <w:rsid w:val="334D2BF2"/>
    <w:rsid w:val="3379AAC8"/>
    <w:rsid w:val="337D6251"/>
    <w:rsid w:val="339013EA"/>
    <w:rsid w:val="3395AA7C"/>
    <w:rsid w:val="33D3BA4C"/>
    <w:rsid w:val="34809E2F"/>
    <w:rsid w:val="34DB0FA1"/>
    <w:rsid w:val="3509AB99"/>
    <w:rsid w:val="3536F191"/>
    <w:rsid w:val="353C2BEB"/>
    <w:rsid w:val="355F23BE"/>
    <w:rsid w:val="356EBEFE"/>
    <w:rsid w:val="3590743A"/>
    <w:rsid w:val="35BDF8D1"/>
    <w:rsid w:val="35C850D4"/>
    <w:rsid w:val="35D9D241"/>
    <w:rsid w:val="3603291D"/>
    <w:rsid w:val="3612FBA7"/>
    <w:rsid w:val="3627CE81"/>
    <w:rsid w:val="362D2A15"/>
    <w:rsid w:val="36444517"/>
    <w:rsid w:val="3683F158"/>
    <w:rsid w:val="368C8449"/>
    <w:rsid w:val="36A5BE1F"/>
    <w:rsid w:val="36C38D56"/>
    <w:rsid w:val="36D9583A"/>
    <w:rsid w:val="36F8365E"/>
    <w:rsid w:val="36F9CCA5"/>
    <w:rsid w:val="36FE4DC5"/>
    <w:rsid w:val="37045D90"/>
    <w:rsid w:val="3706BE9A"/>
    <w:rsid w:val="370A8F5F"/>
    <w:rsid w:val="377015BF"/>
    <w:rsid w:val="37909E96"/>
    <w:rsid w:val="37983B5A"/>
    <w:rsid w:val="37E86636"/>
    <w:rsid w:val="3831D006"/>
    <w:rsid w:val="38511F81"/>
    <w:rsid w:val="3871F293"/>
    <w:rsid w:val="3875BE15"/>
    <w:rsid w:val="388552BE"/>
    <w:rsid w:val="38A28EFB"/>
    <w:rsid w:val="38CC4605"/>
    <w:rsid w:val="38D3A71D"/>
    <w:rsid w:val="38F35A96"/>
    <w:rsid w:val="393872F3"/>
    <w:rsid w:val="394A9C69"/>
    <w:rsid w:val="399EA136"/>
    <w:rsid w:val="39EA16D8"/>
    <w:rsid w:val="3A0CA5E3"/>
    <w:rsid w:val="3A1ECAEC"/>
    <w:rsid w:val="3A23E15A"/>
    <w:rsid w:val="3A4865C2"/>
    <w:rsid w:val="3A681666"/>
    <w:rsid w:val="3A9EF1EA"/>
    <w:rsid w:val="3ADAD4AC"/>
    <w:rsid w:val="3AF3F2E3"/>
    <w:rsid w:val="3B1DBA98"/>
    <w:rsid w:val="3B372683"/>
    <w:rsid w:val="3B3E3A1E"/>
    <w:rsid w:val="3B42A82B"/>
    <w:rsid w:val="3B60F4AB"/>
    <w:rsid w:val="3BB06F22"/>
    <w:rsid w:val="3BE35520"/>
    <w:rsid w:val="3BE36632"/>
    <w:rsid w:val="3C00BB7F"/>
    <w:rsid w:val="3C036C33"/>
    <w:rsid w:val="3C17D38C"/>
    <w:rsid w:val="3C1BC223"/>
    <w:rsid w:val="3C1F7D1F"/>
    <w:rsid w:val="3C2ECA2A"/>
    <w:rsid w:val="3C4E3B2D"/>
    <w:rsid w:val="3C6FE936"/>
    <w:rsid w:val="3CD3A8DC"/>
    <w:rsid w:val="3CE1CAFE"/>
    <w:rsid w:val="3CFA3FEE"/>
    <w:rsid w:val="3D0D460C"/>
    <w:rsid w:val="3D0DC1F4"/>
    <w:rsid w:val="3D2EC702"/>
    <w:rsid w:val="3D58C3E1"/>
    <w:rsid w:val="3DB5DE2D"/>
    <w:rsid w:val="3DD0F3CB"/>
    <w:rsid w:val="3DD79C35"/>
    <w:rsid w:val="3DF5FA04"/>
    <w:rsid w:val="3E0C3ED7"/>
    <w:rsid w:val="3E17A8B9"/>
    <w:rsid w:val="3E4D1085"/>
    <w:rsid w:val="3E62B1F3"/>
    <w:rsid w:val="3E7F6D10"/>
    <w:rsid w:val="3EA69C16"/>
    <w:rsid w:val="3EDB8E99"/>
    <w:rsid w:val="3F12E2D8"/>
    <w:rsid w:val="3F1AD735"/>
    <w:rsid w:val="3F5DAC47"/>
    <w:rsid w:val="3FA95124"/>
    <w:rsid w:val="3FAF7A87"/>
    <w:rsid w:val="3FFA50F5"/>
    <w:rsid w:val="40209C37"/>
    <w:rsid w:val="403808C4"/>
    <w:rsid w:val="404F137A"/>
    <w:rsid w:val="4052C64D"/>
    <w:rsid w:val="4092DE48"/>
    <w:rsid w:val="409DCE56"/>
    <w:rsid w:val="40A1FA33"/>
    <w:rsid w:val="40E9EF35"/>
    <w:rsid w:val="410F2D89"/>
    <w:rsid w:val="411082FC"/>
    <w:rsid w:val="41252190"/>
    <w:rsid w:val="41753B7B"/>
    <w:rsid w:val="417CBB14"/>
    <w:rsid w:val="41883B76"/>
    <w:rsid w:val="41962F43"/>
    <w:rsid w:val="41E6BBF8"/>
    <w:rsid w:val="41F3A3A4"/>
    <w:rsid w:val="41F77E05"/>
    <w:rsid w:val="42129F53"/>
    <w:rsid w:val="422E29BC"/>
    <w:rsid w:val="4241DBDD"/>
    <w:rsid w:val="4289E115"/>
    <w:rsid w:val="42BA66F2"/>
    <w:rsid w:val="42C5C587"/>
    <w:rsid w:val="42E043D8"/>
    <w:rsid w:val="42E97C99"/>
    <w:rsid w:val="42F7B5B3"/>
    <w:rsid w:val="4328260E"/>
    <w:rsid w:val="436ECA0D"/>
    <w:rsid w:val="439E0886"/>
    <w:rsid w:val="439E94AE"/>
    <w:rsid w:val="43AAF724"/>
    <w:rsid w:val="43C7A70A"/>
    <w:rsid w:val="43E2464B"/>
    <w:rsid w:val="43F9D2CD"/>
    <w:rsid w:val="44109DB6"/>
    <w:rsid w:val="4476A4AE"/>
    <w:rsid w:val="447CAF52"/>
    <w:rsid w:val="447E9630"/>
    <w:rsid w:val="448D4F10"/>
    <w:rsid w:val="449C3F1E"/>
    <w:rsid w:val="44B68272"/>
    <w:rsid w:val="44EBB251"/>
    <w:rsid w:val="44EC2976"/>
    <w:rsid w:val="44F693B5"/>
    <w:rsid w:val="44FD039A"/>
    <w:rsid w:val="452D1BEC"/>
    <w:rsid w:val="45713F79"/>
    <w:rsid w:val="45BBB4DD"/>
    <w:rsid w:val="45D9788E"/>
    <w:rsid w:val="45E10C37"/>
    <w:rsid w:val="45EA6003"/>
    <w:rsid w:val="461827ED"/>
    <w:rsid w:val="462A120D"/>
    <w:rsid w:val="463177BC"/>
    <w:rsid w:val="4642843C"/>
    <w:rsid w:val="46640310"/>
    <w:rsid w:val="46749007"/>
    <w:rsid w:val="46B5FAE6"/>
    <w:rsid w:val="46BB1A10"/>
    <w:rsid w:val="46D9D91B"/>
    <w:rsid w:val="46E656C0"/>
    <w:rsid w:val="46E67DCA"/>
    <w:rsid w:val="46ED1279"/>
    <w:rsid w:val="4731A910"/>
    <w:rsid w:val="4749AD8E"/>
    <w:rsid w:val="4754FB88"/>
    <w:rsid w:val="479AB81C"/>
    <w:rsid w:val="479BC159"/>
    <w:rsid w:val="47A201C1"/>
    <w:rsid w:val="47C6806C"/>
    <w:rsid w:val="47CAA85D"/>
    <w:rsid w:val="47CFA1C5"/>
    <w:rsid w:val="47E36CFF"/>
    <w:rsid w:val="47F77CFA"/>
    <w:rsid w:val="480C22AA"/>
    <w:rsid w:val="48511357"/>
    <w:rsid w:val="486B6698"/>
    <w:rsid w:val="4871A0E7"/>
    <w:rsid w:val="4885E593"/>
    <w:rsid w:val="48897C00"/>
    <w:rsid w:val="48A3F6B1"/>
    <w:rsid w:val="48CEF43C"/>
    <w:rsid w:val="48D6C73A"/>
    <w:rsid w:val="490C7C13"/>
    <w:rsid w:val="492C5BEB"/>
    <w:rsid w:val="497803CC"/>
    <w:rsid w:val="499231C9"/>
    <w:rsid w:val="49F421AD"/>
    <w:rsid w:val="4A35D25C"/>
    <w:rsid w:val="4A8E32C8"/>
    <w:rsid w:val="4AC53699"/>
    <w:rsid w:val="4ACC0EC4"/>
    <w:rsid w:val="4B235341"/>
    <w:rsid w:val="4B5DF018"/>
    <w:rsid w:val="4B7C9C3B"/>
    <w:rsid w:val="4B88B419"/>
    <w:rsid w:val="4BE080FD"/>
    <w:rsid w:val="4C099971"/>
    <w:rsid w:val="4C1CABFC"/>
    <w:rsid w:val="4C40792A"/>
    <w:rsid w:val="4C437B36"/>
    <w:rsid w:val="4C47E773"/>
    <w:rsid w:val="4C4820DB"/>
    <w:rsid w:val="4C6D6B19"/>
    <w:rsid w:val="4CB96215"/>
    <w:rsid w:val="4CC14231"/>
    <w:rsid w:val="4CDC28F4"/>
    <w:rsid w:val="4CE44648"/>
    <w:rsid w:val="4D221C02"/>
    <w:rsid w:val="4D2BE9AD"/>
    <w:rsid w:val="4D3310F3"/>
    <w:rsid w:val="4D77FD96"/>
    <w:rsid w:val="4DD8F554"/>
    <w:rsid w:val="4E532A13"/>
    <w:rsid w:val="4E9D7E60"/>
    <w:rsid w:val="4E9E399A"/>
    <w:rsid w:val="4ED880DE"/>
    <w:rsid w:val="4EE37A5E"/>
    <w:rsid w:val="4EE44C9B"/>
    <w:rsid w:val="4EECF8D7"/>
    <w:rsid w:val="4F0AEEF7"/>
    <w:rsid w:val="4F1DCDE5"/>
    <w:rsid w:val="4F2CFCDA"/>
    <w:rsid w:val="4F42C8DF"/>
    <w:rsid w:val="4F74960B"/>
    <w:rsid w:val="4FAAECF6"/>
    <w:rsid w:val="4FB11F65"/>
    <w:rsid w:val="4FBAA854"/>
    <w:rsid w:val="4FC5D687"/>
    <w:rsid w:val="4FF7B8C0"/>
    <w:rsid w:val="500447B2"/>
    <w:rsid w:val="500AA2A8"/>
    <w:rsid w:val="501BF78C"/>
    <w:rsid w:val="5023EAE5"/>
    <w:rsid w:val="502D4886"/>
    <w:rsid w:val="50442DA6"/>
    <w:rsid w:val="507F05FC"/>
    <w:rsid w:val="5088C938"/>
    <w:rsid w:val="50A0020C"/>
    <w:rsid w:val="50D1D35C"/>
    <w:rsid w:val="50D855E4"/>
    <w:rsid w:val="50E0538F"/>
    <w:rsid w:val="50E39C8B"/>
    <w:rsid w:val="51178DF8"/>
    <w:rsid w:val="514D667B"/>
    <w:rsid w:val="515D7C2A"/>
    <w:rsid w:val="518B76E1"/>
    <w:rsid w:val="51AFE670"/>
    <w:rsid w:val="51BC466F"/>
    <w:rsid w:val="51E9FE5E"/>
    <w:rsid w:val="52119966"/>
    <w:rsid w:val="521E68AB"/>
    <w:rsid w:val="5225AA97"/>
    <w:rsid w:val="52289CAF"/>
    <w:rsid w:val="5254C19A"/>
    <w:rsid w:val="526FA010"/>
    <w:rsid w:val="52971A5C"/>
    <w:rsid w:val="52A3A673"/>
    <w:rsid w:val="52DE4BF9"/>
    <w:rsid w:val="530C2D13"/>
    <w:rsid w:val="53106F06"/>
    <w:rsid w:val="53235F33"/>
    <w:rsid w:val="534D2900"/>
    <w:rsid w:val="538C5F78"/>
    <w:rsid w:val="53CAF669"/>
    <w:rsid w:val="540B7071"/>
    <w:rsid w:val="54199CBC"/>
    <w:rsid w:val="545877AB"/>
    <w:rsid w:val="546928FB"/>
    <w:rsid w:val="548788F1"/>
    <w:rsid w:val="5562B9E5"/>
    <w:rsid w:val="55B09A98"/>
    <w:rsid w:val="55DBAAFF"/>
    <w:rsid w:val="55E53A00"/>
    <w:rsid w:val="55FDF96D"/>
    <w:rsid w:val="56302167"/>
    <w:rsid w:val="5639D832"/>
    <w:rsid w:val="563D2E5D"/>
    <w:rsid w:val="565CBFC4"/>
    <w:rsid w:val="5671D063"/>
    <w:rsid w:val="56767D69"/>
    <w:rsid w:val="56775F15"/>
    <w:rsid w:val="567A2683"/>
    <w:rsid w:val="569ABE0E"/>
    <w:rsid w:val="56A59402"/>
    <w:rsid w:val="56CA54B9"/>
    <w:rsid w:val="56D52BA8"/>
    <w:rsid w:val="570039AF"/>
    <w:rsid w:val="573AA9DE"/>
    <w:rsid w:val="57406993"/>
    <w:rsid w:val="5766CB33"/>
    <w:rsid w:val="5769774C"/>
    <w:rsid w:val="576D6906"/>
    <w:rsid w:val="576DA71F"/>
    <w:rsid w:val="57961BCB"/>
    <w:rsid w:val="57A41545"/>
    <w:rsid w:val="57ACD373"/>
    <w:rsid w:val="57C9D8C5"/>
    <w:rsid w:val="57D35646"/>
    <w:rsid w:val="57F1233D"/>
    <w:rsid w:val="5816F697"/>
    <w:rsid w:val="58558F2F"/>
    <w:rsid w:val="585A299F"/>
    <w:rsid w:val="58ACFE73"/>
    <w:rsid w:val="58DC39F4"/>
    <w:rsid w:val="58E372C0"/>
    <w:rsid w:val="58FA35EC"/>
    <w:rsid w:val="58FBA140"/>
    <w:rsid w:val="5913E2E1"/>
    <w:rsid w:val="5959C813"/>
    <w:rsid w:val="59653458"/>
    <w:rsid w:val="597B8695"/>
    <w:rsid w:val="597C5EA2"/>
    <w:rsid w:val="597EEEE8"/>
    <w:rsid w:val="5991077E"/>
    <w:rsid w:val="5994D014"/>
    <w:rsid w:val="599D85EA"/>
    <w:rsid w:val="59A1839F"/>
    <w:rsid w:val="59EBD561"/>
    <w:rsid w:val="5A13C97E"/>
    <w:rsid w:val="5A4710C4"/>
    <w:rsid w:val="5A517E93"/>
    <w:rsid w:val="5A62798B"/>
    <w:rsid w:val="5A7CF063"/>
    <w:rsid w:val="5AAB9D3D"/>
    <w:rsid w:val="5ACEC9F1"/>
    <w:rsid w:val="5ADFA672"/>
    <w:rsid w:val="5AE833EF"/>
    <w:rsid w:val="5AF031DD"/>
    <w:rsid w:val="5B1939CE"/>
    <w:rsid w:val="5B28C3FF"/>
    <w:rsid w:val="5B2929EE"/>
    <w:rsid w:val="5B356EFC"/>
    <w:rsid w:val="5B461DEE"/>
    <w:rsid w:val="5B803080"/>
    <w:rsid w:val="5B858D87"/>
    <w:rsid w:val="5BA9AB0C"/>
    <w:rsid w:val="5BABAF63"/>
    <w:rsid w:val="5BAE8F86"/>
    <w:rsid w:val="5BBF1489"/>
    <w:rsid w:val="5BC3D43F"/>
    <w:rsid w:val="5BD98119"/>
    <w:rsid w:val="5BF72ADA"/>
    <w:rsid w:val="5BFE45A3"/>
    <w:rsid w:val="5C27B1CC"/>
    <w:rsid w:val="5C30EAEC"/>
    <w:rsid w:val="5C67D6D5"/>
    <w:rsid w:val="5C738814"/>
    <w:rsid w:val="5CCE3B85"/>
    <w:rsid w:val="5CCEEE78"/>
    <w:rsid w:val="5CD98950"/>
    <w:rsid w:val="5CE18E4E"/>
    <w:rsid w:val="5D0A0D4C"/>
    <w:rsid w:val="5D10CF4F"/>
    <w:rsid w:val="5D2D0CFE"/>
    <w:rsid w:val="5D2E1829"/>
    <w:rsid w:val="5D2E2FB9"/>
    <w:rsid w:val="5D47752C"/>
    <w:rsid w:val="5D738F45"/>
    <w:rsid w:val="5D7EB186"/>
    <w:rsid w:val="5DBA403D"/>
    <w:rsid w:val="5DE24BF2"/>
    <w:rsid w:val="5DE807EF"/>
    <w:rsid w:val="5E066AB3"/>
    <w:rsid w:val="5E086F87"/>
    <w:rsid w:val="5E2C6C8E"/>
    <w:rsid w:val="5E363554"/>
    <w:rsid w:val="5E473AB3"/>
    <w:rsid w:val="5E4FF0A5"/>
    <w:rsid w:val="5E637855"/>
    <w:rsid w:val="5EAC9FB0"/>
    <w:rsid w:val="5EBD551D"/>
    <w:rsid w:val="5ED4C822"/>
    <w:rsid w:val="5EE232BA"/>
    <w:rsid w:val="5F069300"/>
    <w:rsid w:val="5F1BF88C"/>
    <w:rsid w:val="5F49AC4D"/>
    <w:rsid w:val="5FDDF6BB"/>
    <w:rsid w:val="600777D2"/>
    <w:rsid w:val="601877F4"/>
    <w:rsid w:val="6067FD32"/>
    <w:rsid w:val="6075C1BA"/>
    <w:rsid w:val="6091ABD9"/>
    <w:rsid w:val="6095514B"/>
    <w:rsid w:val="60D0E439"/>
    <w:rsid w:val="613888CE"/>
    <w:rsid w:val="613B47F8"/>
    <w:rsid w:val="616294C2"/>
    <w:rsid w:val="617A61BB"/>
    <w:rsid w:val="617BA946"/>
    <w:rsid w:val="61977DB8"/>
    <w:rsid w:val="61AD8FA1"/>
    <w:rsid w:val="61C7F028"/>
    <w:rsid w:val="61D9F017"/>
    <w:rsid w:val="61F10F00"/>
    <w:rsid w:val="61F55A54"/>
    <w:rsid w:val="6215E28E"/>
    <w:rsid w:val="622D19E1"/>
    <w:rsid w:val="62437FA4"/>
    <w:rsid w:val="62716DD7"/>
    <w:rsid w:val="627E9A39"/>
    <w:rsid w:val="62BED8E1"/>
    <w:rsid w:val="62C9FBBB"/>
    <w:rsid w:val="62CC7CE9"/>
    <w:rsid w:val="62CF120C"/>
    <w:rsid w:val="62DC80C1"/>
    <w:rsid w:val="631E32CF"/>
    <w:rsid w:val="63334E19"/>
    <w:rsid w:val="63405071"/>
    <w:rsid w:val="63465550"/>
    <w:rsid w:val="6370A3B0"/>
    <w:rsid w:val="6378C563"/>
    <w:rsid w:val="63799F88"/>
    <w:rsid w:val="63A5431A"/>
    <w:rsid w:val="63C83E9D"/>
    <w:rsid w:val="63CFC8A3"/>
    <w:rsid w:val="63D928CC"/>
    <w:rsid w:val="63E63F9C"/>
    <w:rsid w:val="64300E6B"/>
    <w:rsid w:val="649F213D"/>
    <w:rsid w:val="64B2027D"/>
    <w:rsid w:val="64B5BF32"/>
    <w:rsid w:val="6505BDC1"/>
    <w:rsid w:val="6514C57E"/>
    <w:rsid w:val="651DC803"/>
    <w:rsid w:val="6582F663"/>
    <w:rsid w:val="65ABA9E3"/>
    <w:rsid w:val="65D56578"/>
    <w:rsid w:val="660FA427"/>
    <w:rsid w:val="665CA808"/>
    <w:rsid w:val="666ECBD0"/>
    <w:rsid w:val="66A9FC3B"/>
    <w:rsid w:val="66AAEA78"/>
    <w:rsid w:val="66B1278F"/>
    <w:rsid w:val="66C4A473"/>
    <w:rsid w:val="66CE2F4C"/>
    <w:rsid w:val="66D171BF"/>
    <w:rsid w:val="66EC1E72"/>
    <w:rsid w:val="66F0DD43"/>
    <w:rsid w:val="6716E263"/>
    <w:rsid w:val="674D28BB"/>
    <w:rsid w:val="678BA61F"/>
    <w:rsid w:val="6792CC71"/>
    <w:rsid w:val="680FFA4F"/>
    <w:rsid w:val="6835D986"/>
    <w:rsid w:val="6844FF09"/>
    <w:rsid w:val="687C860A"/>
    <w:rsid w:val="6880965E"/>
    <w:rsid w:val="68836362"/>
    <w:rsid w:val="68CB08F6"/>
    <w:rsid w:val="68DD3D03"/>
    <w:rsid w:val="68E34AA5"/>
    <w:rsid w:val="68E55024"/>
    <w:rsid w:val="68E66B82"/>
    <w:rsid w:val="68F294A9"/>
    <w:rsid w:val="6919C7E6"/>
    <w:rsid w:val="6940C360"/>
    <w:rsid w:val="69720EAD"/>
    <w:rsid w:val="69769019"/>
    <w:rsid w:val="69A5879B"/>
    <w:rsid w:val="69AFDF7B"/>
    <w:rsid w:val="69F0B0EC"/>
    <w:rsid w:val="69F3DAEA"/>
    <w:rsid w:val="69FAC23B"/>
    <w:rsid w:val="6A11B1DA"/>
    <w:rsid w:val="6A15688D"/>
    <w:rsid w:val="6A176243"/>
    <w:rsid w:val="6A1F6A28"/>
    <w:rsid w:val="6A823BE3"/>
    <w:rsid w:val="6A8FB6F2"/>
    <w:rsid w:val="6A9D497A"/>
    <w:rsid w:val="6AB4344A"/>
    <w:rsid w:val="6ACDB8BC"/>
    <w:rsid w:val="6AD8C6C8"/>
    <w:rsid w:val="6B0C7BC3"/>
    <w:rsid w:val="6B626C70"/>
    <w:rsid w:val="6BC869B0"/>
    <w:rsid w:val="6BD90F8A"/>
    <w:rsid w:val="6C439CE3"/>
    <w:rsid w:val="6C4B4C32"/>
    <w:rsid w:val="6C519DEA"/>
    <w:rsid w:val="6C836307"/>
    <w:rsid w:val="6C98710E"/>
    <w:rsid w:val="6CCA28AD"/>
    <w:rsid w:val="6CCE0738"/>
    <w:rsid w:val="6CCE82B4"/>
    <w:rsid w:val="6CF946A5"/>
    <w:rsid w:val="6D36CED0"/>
    <w:rsid w:val="6D3BDA18"/>
    <w:rsid w:val="6D418773"/>
    <w:rsid w:val="6D7F1D1D"/>
    <w:rsid w:val="6D9C45CC"/>
    <w:rsid w:val="6DA28224"/>
    <w:rsid w:val="6DA928E3"/>
    <w:rsid w:val="6DB73BAA"/>
    <w:rsid w:val="6DE1937D"/>
    <w:rsid w:val="6DFAF9F3"/>
    <w:rsid w:val="6E4C6456"/>
    <w:rsid w:val="6E613340"/>
    <w:rsid w:val="6E6BC388"/>
    <w:rsid w:val="6EBFD0C3"/>
    <w:rsid w:val="6EDC050B"/>
    <w:rsid w:val="6F01A03B"/>
    <w:rsid w:val="6F1F9EA1"/>
    <w:rsid w:val="6F44BE45"/>
    <w:rsid w:val="6F4A8436"/>
    <w:rsid w:val="6F644207"/>
    <w:rsid w:val="6F8FEE68"/>
    <w:rsid w:val="6F96CA54"/>
    <w:rsid w:val="6FCCBC13"/>
    <w:rsid w:val="6FEFA567"/>
    <w:rsid w:val="6FF98DF0"/>
    <w:rsid w:val="6FFD6984"/>
    <w:rsid w:val="70005F5F"/>
    <w:rsid w:val="7004906C"/>
    <w:rsid w:val="7048F038"/>
    <w:rsid w:val="704CE1F9"/>
    <w:rsid w:val="705010EE"/>
    <w:rsid w:val="7059F27C"/>
    <w:rsid w:val="7062A5ED"/>
    <w:rsid w:val="707363EE"/>
    <w:rsid w:val="708DBF0D"/>
    <w:rsid w:val="70AFE526"/>
    <w:rsid w:val="70FB4C90"/>
    <w:rsid w:val="7103AC90"/>
    <w:rsid w:val="71097109"/>
    <w:rsid w:val="7144D0AA"/>
    <w:rsid w:val="714EF1DB"/>
    <w:rsid w:val="71A01951"/>
    <w:rsid w:val="71E5AA20"/>
    <w:rsid w:val="71E5C472"/>
    <w:rsid w:val="71F622DE"/>
    <w:rsid w:val="72007EED"/>
    <w:rsid w:val="7236B4D8"/>
    <w:rsid w:val="725A5DB5"/>
    <w:rsid w:val="725BA9BB"/>
    <w:rsid w:val="72940693"/>
    <w:rsid w:val="72B7765E"/>
    <w:rsid w:val="72BA3AE7"/>
    <w:rsid w:val="72C7A2B7"/>
    <w:rsid w:val="72E266A0"/>
    <w:rsid w:val="73017D4B"/>
    <w:rsid w:val="73045CD5"/>
    <w:rsid w:val="7388FFFD"/>
    <w:rsid w:val="738B92CB"/>
    <w:rsid w:val="7390B40B"/>
    <w:rsid w:val="7391F33F"/>
    <w:rsid w:val="73D0EC9A"/>
    <w:rsid w:val="73E1111C"/>
    <w:rsid w:val="743527BB"/>
    <w:rsid w:val="74597514"/>
    <w:rsid w:val="7474D56A"/>
    <w:rsid w:val="74837607"/>
    <w:rsid w:val="7486929D"/>
    <w:rsid w:val="74914029"/>
    <w:rsid w:val="74DAFE57"/>
    <w:rsid w:val="751C8225"/>
    <w:rsid w:val="751F2E03"/>
    <w:rsid w:val="75624803"/>
    <w:rsid w:val="75A44BED"/>
    <w:rsid w:val="75AB54A9"/>
    <w:rsid w:val="75C49384"/>
    <w:rsid w:val="75CABE64"/>
    <w:rsid w:val="75DDD08C"/>
    <w:rsid w:val="75ED4DBF"/>
    <w:rsid w:val="760BEE17"/>
    <w:rsid w:val="76306D61"/>
    <w:rsid w:val="763583C7"/>
    <w:rsid w:val="763FA870"/>
    <w:rsid w:val="76453731"/>
    <w:rsid w:val="76518169"/>
    <w:rsid w:val="7668D2AE"/>
    <w:rsid w:val="769746B9"/>
    <w:rsid w:val="76B6C164"/>
    <w:rsid w:val="76C99401"/>
    <w:rsid w:val="76CF415C"/>
    <w:rsid w:val="7731A0AF"/>
    <w:rsid w:val="77570AF6"/>
    <w:rsid w:val="77643736"/>
    <w:rsid w:val="7774D598"/>
    <w:rsid w:val="77B08C8B"/>
    <w:rsid w:val="77B08F51"/>
    <w:rsid w:val="77F2DE1A"/>
    <w:rsid w:val="780F8524"/>
    <w:rsid w:val="783B4197"/>
    <w:rsid w:val="785505F6"/>
    <w:rsid w:val="785A59E8"/>
    <w:rsid w:val="785E7F9D"/>
    <w:rsid w:val="7895BF7D"/>
    <w:rsid w:val="78A33562"/>
    <w:rsid w:val="78ABB17F"/>
    <w:rsid w:val="78C64D20"/>
    <w:rsid w:val="78D12D15"/>
    <w:rsid w:val="78D9EE33"/>
    <w:rsid w:val="78DA3870"/>
    <w:rsid w:val="78F77D9C"/>
    <w:rsid w:val="79000797"/>
    <w:rsid w:val="79617050"/>
    <w:rsid w:val="7969278E"/>
    <w:rsid w:val="798D7662"/>
    <w:rsid w:val="79E723C0"/>
    <w:rsid w:val="79E764F1"/>
    <w:rsid w:val="7A14D09F"/>
    <w:rsid w:val="7A7F3750"/>
    <w:rsid w:val="7AA65534"/>
    <w:rsid w:val="7AAF4442"/>
    <w:rsid w:val="7ABCB8BD"/>
    <w:rsid w:val="7B191527"/>
    <w:rsid w:val="7B1A8915"/>
    <w:rsid w:val="7B94C7C1"/>
    <w:rsid w:val="7BA5D067"/>
    <w:rsid w:val="7BAF4DA1"/>
    <w:rsid w:val="7BC3164D"/>
    <w:rsid w:val="7BC79792"/>
    <w:rsid w:val="7BE35241"/>
    <w:rsid w:val="7BF736E4"/>
    <w:rsid w:val="7BFD5BBA"/>
    <w:rsid w:val="7C21C07C"/>
    <w:rsid w:val="7C410E67"/>
    <w:rsid w:val="7C5B8E28"/>
    <w:rsid w:val="7C66BEF2"/>
    <w:rsid w:val="7C67444B"/>
    <w:rsid w:val="7C868688"/>
    <w:rsid w:val="7C934D35"/>
    <w:rsid w:val="7CAB3F1B"/>
    <w:rsid w:val="7CEFEE62"/>
    <w:rsid w:val="7CF03D91"/>
    <w:rsid w:val="7CF0FF58"/>
    <w:rsid w:val="7D0BA9C7"/>
    <w:rsid w:val="7D287719"/>
    <w:rsid w:val="7D2C9A3C"/>
    <w:rsid w:val="7D32EFDD"/>
    <w:rsid w:val="7D33ED81"/>
    <w:rsid w:val="7D717C0F"/>
    <w:rsid w:val="7D83D484"/>
    <w:rsid w:val="7D9C046A"/>
    <w:rsid w:val="7D9FD310"/>
    <w:rsid w:val="7DCAEEBF"/>
    <w:rsid w:val="7DD6B93A"/>
    <w:rsid w:val="7DFDCCCC"/>
    <w:rsid w:val="7E0C3027"/>
    <w:rsid w:val="7E5F54FC"/>
    <w:rsid w:val="7E6098E4"/>
    <w:rsid w:val="7EB6C42C"/>
    <w:rsid w:val="7ED74AFE"/>
    <w:rsid w:val="7EF61B48"/>
    <w:rsid w:val="7F156025"/>
    <w:rsid w:val="7F408497"/>
    <w:rsid w:val="7F7143D0"/>
    <w:rsid w:val="7F73F1E8"/>
    <w:rsid w:val="7F8F82BD"/>
    <w:rsid w:val="7FAF0855"/>
    <w:rsid w:val="7FBA8454"/>
    <w:rsid w:val="7FDAAC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C79A"/>
  <w15:docId w15:val="{E6DF5F6B-8D68-DF4B-B152-3F588EF7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AC"/>
    <w:pPr>
      <w:spacing w:after="200" w:line="280" w:lineRule="atLeast"/>
    </w:pPr>
    <w:rPr>
      <w:rFonts w:ascii="Arial" w:eastAsia="Times New Roman" w:hAnsi="Arial" w:cs="Times New Roman"/>
      <w:color w:val="414143"/>
      <w:szCs w:val="24"/>
      <w:lang w:val="en-AU"/>
    </w:rPr>
  </w:style>
  <w:style w:type="paragraph" w:styleId="Heading1">
    <w:name w:val="heading 1"/>
    <w:basedOn w:val="Paragraph"/>
    <w:next w:val="Normal"/>
    <w:link w:val="Heading1Char"/>
    <w:uiPriority w:val="9"/>
    <w:qFormat/>
    <w:rsid w:val="00D76BBC"/>
    <w:pPr>
      <w:numPr>
        <w:numId w:val="12"/>
      </w:numPr>
      <w:outlineLvl w:val="0"/>
    </w:pPr>
    <w:rPr>
      <w:rFonts w:cs="Arial"/>
      <w:b/>
      <w:color w:val="000000"/>
      <w:sz w:val="32"/>
      <w:szCs w:val="32"/>
      <w:shd w:val="clear" w:color="auto" w:fill="FFFFFF"/>
    </w:rPr>
  </w:style>
  <w:style w:type="paragraph" w:styleId="Heading2">
    <w:name w:val="heading 2"/>
    <w:basedOn w:val="Normal"/>
    <w:next w:val="Normal"/>
    <w:link w:val="Heading2Char"/>
    <w:uiPriority w:val="9"/>
    <w:unhideWhenUsed/>
    <w:qFormat/>
    <w:rsid w:val="002A7D0B"/>
    <w:pPr>
      <w:ind w:left="360"/>
      <w:outlineLvl w:val="1"/>
    </w:pPr>
    <w:rPr>
      <w:rFonts w:cs="Arial"/>
      <w:b/>
      <w:color w:val="000000"/>
      <w:sz w:val="28"/>
      <w:szCs w:val="28"/>
      <w:shd w:val="clear" w:color="auto" w:fill="FFFFFF"/>
    </w:rPr>
  </w:style>
  <w:style w:type="paragraph" w:styleId="Heading3">
    <w:name w:val="heading 3"/>
    <w:basedOn w:val="Normal"/>
    <w:next w:val="Normal"/>
    <w:link w:val="Heading3Char"/>
    <w:uiPriority w:val="9"/>
    <w:unhideWhenUsed/>
    <w:qFormat/>
    <w:rsid w:val="004B5B98"/>
    <w:pPr>
      <w:keepNext/>
      <w:keepLines/>
      <w:spacing w:before="180" w:after="40" w:line="280" w:lineRule="exact"/>
      <w:outlineLvl w:val="2"/>
    </w:pPr>
    <w:rPr>
      <w:rFonts w:eastAsiaTheme="majorEastAsia" w:cstheme="majorBidi"/>
      <w:b/>
      <w:sz w:val="24"/>
    </w:rPr>
  </w:style>
  <w:style w:type="paragraph" w:styleId="Heading4">
    <w:name w:val="heading 4"/>
    <w:basedOn w:val="Paragraph"/>
    <w:next w:val="Normal"/>
    <w:link w:val="Heading4Char"/>
    <w:uiPriority w:val="9"/>
    <w:unhideWhenUsed/>
    <w:qFormat/>
    <w:rsid w:val="005805E6"/>
    <w:pPr>
      <w:spacing w:before="60" w:after="60" w:line="240" w:lineRule="auto"/>
      <w:outlineLvl w:val="3"/>
    </w:pPr>
    <w:rPr>
      <w:b/>
      <w:iCs/>
      <w:color w:val="269B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2F"/>
    <w:pPr>
      <w:tabs>
        <w:tab w:val="center" w:pos="4680"/>
        <w:tab w:val="right" w:pos="9360"/>
      </w:tabs>
      <w:spacing w:after="0"/>
    </w:pPr>
  </w:style>
  <w:style w:type="character" w:customStyle="1" w:styleId="HeaderChar">
    <w:name w:val="Header Char"/>
    <w:basedOn w:val="DefaultParagraphFont"/>
    <w:link w:val="Header"/>
    <w:uiPriority w:val="99"/>
    <w:rsid w:val="0067572F"/>
  </w:style>
  <w:style w:type="paragraph" w:styleId="Footer">
    <w:name w:val="footer"/>
    <w:basedOn w:val="Normal"/>
    <w:link w:val="FooterChar"/>
    <w:uiPriority w:val="99"/>
    <w:unhideWhenUsed/>
    <w:rsid w:val="0067572F"/>
    <w:pPr>
      <w:tabs>
        <w:tab w:val="center" w:pos="4680"/>
        <w:tab w:val="right" w:pos="9360"/>
      </w:tabs>
      <w:spacing w:after="0"/>
    </w:pPr>
  </w:style>
  <w:style w:type="character" w:customStyle="1" w:styleId="FooterChar">
    <w:name w:val="Footer Char"/>
    <w:basedOn w:val="DefaultParagraphFont"/>
    <w:link w:val="Footer"/>
    <w:uiPriority w:val="99"/>
    <w:rsid w:val="0067572F"/>
  </w:style>
  <w:style w:type="paragraph" w:styleId="NoSpacing">
    <w:name w:val="No Spacing"/>
    <w:uiPriority w:val="1"/>
    <w:qFormat/>
    <w:rsid w:val="00F55A33"/>
    <w:pPr>
      <w:spacing w:after="0" w:line="240" w:lineRule="auto"/>
    </w:pPr>
    <w:rPr>
      <w:rFonts w:ascii="Arial" w:eastAsia="Times New Roman" w:hAnsi="Arial" w:cs="Times New Roman"/>
      <w:color w:val="414143"/>
      <w:szCs w:val="24"/>
      <w:lang w:val="en-AU"/>
    </w:rPr>
  </w:style>
  <w:style w:type="character" w:customStyle="1" w:styleId="Heading1Char">
    <w:name w:val="Heading 1 Char"/>
    <w:basedOn w:val="DefaultParagraphFont"/>
    <w:link w:val="Heading1"/>
    <w:uiPriority w:val="9"/>
    <w:rsid w:val="00D76BBC"/>
    <w:rPr>
      <w:rFonts w:ascii="Arial" w:eastAsia="Times New Roman" w:hAnsi="Arial" w:cs="Arial"/>
      <w:b/>
      <w:color w:val="000000"/>
      <w:sz w:val="32"/>
      <w:szCs w:val="32"/>
      <w:lang w:val="en-AU"/>
    </w:rPr>
  </w:style>
  <w:style w:type="character" w:customStyle="1" w:styleId="Heading2Char">
    <w:name w:val="Heading 2 Char"/>
    <w:basedOn w:val="DefaultParagraphFont"/>
    <w:link w:val="Heading2"/>
    <w:uiPriority w:val="9"/>
    <w:rsid w:val="002A7D0B"/>
    <w:rPr>
      <w:rFonts w:ascii="Arial" w:eastAsia="Times New Roman" w:hAnsi="Arial" w:cs="Arial"/>
      <w:b/>
      <w:color w:val="000000"/>
      <w:sz w:val="28"/>
      <w:szCs w:val="28"/>
      <w:lang w:val="en-AU"/>
    </w:rPr>
  </w:style>
  <w:style w:type="paragraph" w:customStyle="1" w:styleId="Paragraph">
    <w:name w:val="Paragraph"/>
    <w:basedOn w:val="Normal"/>
    <w:link w:val="ParagraphChar"/>
    <w:qFormat/>
    <w:rsid w:val="00490FFB"/>
    <w:pPr>
      <w:spacing w:line="320" w:lineRule="atLeast"/>
    </w:pPr>
  </w:style>
  <w:style w:type="paragraph" w:styleId="ListParagraph">
    <w:name w:val="List Paragraph"/>
    <w:basedOn w:val="Normal"/>
    <w:link w:val="ListParagraphChar"/>
    <w:uiPriority w:val="34"/>
    <w:qFormat/>
    <w:rsid w:val="006E101E"/>
    <w:pPr>
      <w:numPr>
        <w:numId w:val="9"/>
      </w:numPr>
      <w:tabs>
        <w:tab w:val="left" w:pos="720"/>
      </w:tabs>
      <w:spacing w:line="320" w:lineRule="atLeast"/>
    </w:pPr>
  </w:style>
  <w:style w:type="character" w:customStyle="1" w:styleId="ParagraphChar">
    <w:name w:val="Paragraph Char"/>
    <w:basedOn w:val="DefaultParagraphFont"/>
    <w:link w:val="Paragraph"/>
    <w:rsid w:val="00490FFB"/>
    <w:rPr>
      <w:rFonts w:ascii="Arial" w:eastAsia="Times New Roman" w:hAnsi="Arial" w:cs="Times New Roman"/>
      <w:color w:val="414143"/>
      <w:szCs w:val="24"/>
      <w:lang w:val="en-AU"/>
    </w:rPr>
  </w:style>
  <w:style w:type="character" w:customStyle="1" w:styleId="Heading3Char">
    <w:name w:val="Heading 3 Char"/>
    <w:basedOn w:val="DefaultParagraphFont"/>
    <w:link w:val="Heading3"/>
    <w:uiPriority w:val="9"/>
    <w:rsid w:val="004B5B98"/>
    <w:rPr>
      <w:rFonts w:ascii="Arial" w:eastAsiaTheme="majorEastAsia" w:hAnsi="Arial" w:cstheme="majorBidi"/>
      <w:b/>
      <w:color w:val="414143"/>
      <w:sz w:val="24"/>
      <w:szCs w:val="24"/>
      <w:lang w:val="en-AU"/>
    </w:rPr>
  </w:style>
  <w:style w:type="character" w:styleId="Hyperlink">
    <w:name w:val="Hyperlink"/>
    <w:basedOn w:val="DefaultParagraphFont"/>
    <w:uiPriority w:val="99"/>
    <w:unhideWhenUsed/>
    <w:rsid w:val="00F50072"/>
    <w:rPr>
      <w:color w:val="0563C1" w:themeColor="hyperlink"/>
      <w:u w:val="single"/>
    </w:rPr>
  </w:style>
  <w:style w:type="character" w:customStyle="1" w:styleId="UnresolvedMention1">
    <w:name w:val="Unresolved Mention1"/>
    <w:basedOn w:val="DefaultParagraphFont"/>
    <w:uiPriority w:val="99"/>
    <w:semiHidden/>
    <w:unhideWhenUsed/>
    <w:rsid w:val="00F50072"/>
    <w:rPr>
      <w:color w:val="605E5C"/>
      <w:shd w:val="clear" w:color="auto" w:fill="E1DFDD"/>
    </w:rPr>
  </w:style>
  <w:style w:type="paragraph" w:customStyle="1" w:styleId="HeaderandFooter">
    <w:name w:val="Header and Footer"/>
    <w:basedOn w:val="Footer"/>
    <w:link w:val="HeaderandFooterChar"/>
    <w:qFormat/>
    <w:rsid w:val="00FB74E0"/>
    <w:pPr>
      <w:jc w:val="right"/>
    </w:pPr>
    <w:rPr>
      <w:sz w:val="18"/>
    </w:rPr>
  </w:style>
  <w:style w:type="table" w:styleId="TableGrid">
    <w:name w:val="Table Grid"/>
    <w:basedOn w:val="TableNormal"/>
    <w:uiPriority w:val="59"/>
    <w:rsid w:val="00007033"/>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ndFooterChar">
    <w:name w:val="Header and Footer Char"/>
    <w:basedOn w:val="FooterChar"/>
    <w:link w:val="HeaderandFooter"/>
    <w:rsid w:val="00FB74E0"/>
    <w:rPr>
      <w:rFonts w:ascii="Arial" w:eastAsia="Times New Roman" w:hAnsi="Arial" w:cs="Times New Roman"/>
      <w:color w:val="414143"/>
      <w:sz w:val="18"/>
      <w:szCs w:val="24"/>
      <w:lang w:val="en-AU"/>
    </w:rPr>
  </w:style>
  <w:style w:type="paragraph" w:styleId="TOC1">
    <w:name w:val="toc 1"/>
    <w:basedOn w:val="Normal"/>
    <w:next w:val="Normal"/>
    <w:autoRedefine/>
    <w:uiPriority w:val="39"/>
    <w:unhideWhenUsed/>
    <w:rsid w:val="00E4695B"/>
    <w:pPr>
      <w:spacing w:before="240"/>
    </w:pPr>
    <w:rPr>
      <w:rFonts w:cstheme="minorHAnsi"/>
      <w:b/>
      <w:bCs/>
      <w:sz w:val="20"/>
      <w:szCs w:val="20"/>
    </w:rPr>
  </w:style>
  <w:style w:type="paragraph" w:styleId="TOC2">
    <w:name w:val="toc 2"/>
    <w:basedOn w:val="Normal"/>
    <w:next w:val="Normal"/>
    <w:autoRedefine/>
    <w:uiPriority w:val="39"/>
    <w:unhideWhenUsed/>
    <w:rsid w:val="00E4695B"/>
    <w:pPr>
      <w:spacing w:after="0"/>
      <w:ind w:left="220"/>
    </w:pPr>
    <w:rPr>
      <w:rFonts w:cstheme="minorHAnsi"/>
      <w:iCs/>
      <w:sz w:val="20"/>
      <w:szCs w:val="20"/>
    </w:rPr>
  </w:style>
  <w:style w:type="paragraph" w:styleId="TOC3">
    <w:name w:val="toc 3"/>
    <w:basedOn w:val="Normal"/>
    <w:next w:val="Normal"/>
    <w:autoRedefine/>
    <w:uiPriority w:val="39"/>
    <w:unhideWhenUsed/>
    <w:rsid w:val="00E4695B"/>
    <w:pPr>
      <w:spacing w:after="0"/>
      <w:ind w:left="440"/>
    </w:pPr>
    <w:rPr>
      <w:rFonts w:cstheme="minorHAnsi"/>
      <w:sz w:val="20"/>
      <w:szCs w:val="20"/>
    </w:rPr>
  </w:style>
  <w:style w:type="paragraph" w:styleId="TOC4">
    <w:name w:val="toc 4"/>
    <w:basedOn w:val="Normal"/>
    <w:next w:val="Normal"/>
    <w:autoRedefine/>
    <w:uiPriority w:val="39"/>
    <w:unhideWhenUsed/>
    <w:rsid w:val="00813C5F"/>
    <w:pPr>
      <w:spacing w:after="0"/>
      <w:ind w:left="660"/>
    </w:pPr>
    <w:rPr>
      <w:rFonts w:cstheme="minorHAnsi"/>
      <w:sz w:val="20"/>
      <w:szCs w:val="20"/>
    </w:rPr>
  </w:style>
  <w:style w:type="paragraph" w:styleId="TOC5">
    <w:name w:val="toc 5"/>
    <w:basedOn w:val="Normal"/>
    <w:next w:val="Normal"/>
    <w:autoRedefine/>
    <w:uiPriority w:val="39"/>
    <w:unhideWhenUsed/>
    <w:rsid w:val="00813C5F"/>
    <w:pPr>
      <w:spacing w:after="0"/>
      <w:ind w:left="880"/>
    </w:pPr>
    <w:rPr>
      <w:rFonts w:cstheme="minorHAnsi"/>
      <w:sz w:val="20"/>
      <w:szCs w:val="20"/>
    </w:rPr>
  </w:style>
  <w:style w:type="paragraph" w:styleId="TOC6">
    <w:name w:val="toc 6"/>
    <w:basedOn w:val="Normal"/>
    <w:next w:val="Normal"/>
    <w:autoRedefine/>
    <w:uiPriority w:val="39"/>
    <w:unhideWhenUsed/>
    <w:rsid w:val="00813C5F"/>
    <w:pPr>
      <w:spacing w:after="0"/>
      <w:ind w:left="1100"/>
    </w:pPr>
    <w:rPr>
      <w:rFonts w:cstheme="minorHAnsi"/>
      <w:sz w:val="20"/>
      <w:szCs w:val="20"/>
    </w:rPr>
  </w:style>
  <w:style w:type="paragraph" w:styleId="TOC7">
    <w:name w:val="toc 7"/>
    <w:basedOn w:val="Normal"/>
    <w:next w:val="Normal"/>
    <w:autoRedefine/>
    <w:uiPriority w:val="39"/>
    <w:unhideWhenUsed/>
    <w:rsid w:val="00813C5F"/>
    <w:pPr>
      <w:spacing w:after="0"/>
      <w:ind w:left="1320"/>
    </w:pPr>
    <w:rPr>
      <w:rFonts w:cstheme="minorHAnsi"/>
      <w:sz w:val="20"/>
      <w:szCs w:val="20"/>
    </w:rPr>
  </w:style>
  <w:style w:type="paragraph" w:styleId="TOC8">
    <w:name w:val="toc 8"/>
    <w:basedOn w:val="Normal"/>
    <w:next w:val="Normal"/>
    <w:autoRedefine/>
    <w:uiPriority w:val="39"/>
    <w:unhideWhenUsed/>
    <w:rsid w:val="00813C5F"/>
    <w:pPr>
      <w:spacing w:after="0"/>
      <w:ind w:left="1540"/>
    </w:pPr>
    <w:rPr>
      <w:rFonts w:cstheme="minorHAnsi"/>
      <w:sz w:val="20"/>
      <w:szCs w:val="20"/>
    </w:rPr>
  </w:style>
  <w:style w:type="paragraph" w:styleId="TOC9">
    <w:name w:val="toc 9"/>
    <w:basedOn w:val="Normal"/>
    <w:next w:val="Normal"/>
    <w:autoRedefine/>
    <w:uiPriority w:val="39"/>
    <w:unhideWhenUsed/>
    <w:rsid w:val="00813C5F"/>
    <w:pPr>
      <w:spacing w:after="0"/>
      <w:ind w:left="1760"/>
    </w:pPr>
    <w:rPr>
      <w:rFonts w:cstheme="minorHAnsi"/>
      <w:sz w:val="20"/>
      <w:szCs w:val="20"/>
    </w:rPr>
  </w:style>
  <w:style w:type="paragraph" w:styleId="TOCHeading">
    <w:name w:val="TOC Heading"/>
    <w:basedOn w:val="Heading1"/>
    <w:next w:val="Normal"/>
    <w:uiPriority w:val="39"/>
    <w:unhideWhenUsed/>
    <w:qFormat/>
    <w:rsid w:val="00BA4DF9"/>
    <w:pPr>
      <w:spacing w:before="240" w:after="0" w:line="259" w:lineRule="auto"/>
      <w:outlineLvl w:val="9"/>
    </w:pPr>
    <w:rPr>
      <w:color w:val="269B99"/>
      <w:lang w:val="en-US"/>
    </w:rPr>
  </w:style>
  <w:style w:type="character" w:customStyle="1" w:styleId="Heading4Char">
    <w:name w:val="Heading 4 Char"/>
    <w:basedOn w:val="DefaultParagraphFont"/>
    <w:link w:val="Heading4"/>
    <w:uiPriority w:val="9"/>
    <w:rsid w:val="005805E6"/>
    <w:rPr>
      <w:rFonts w:ascii="Arial" w:eastAsia="Times New Roman" w:hAnsi="Arial" w:cs="Times New Roman"/>
      <w:b/>
      <w:iCs/>
      <w:color w:val="269B99"/>
      <w:szCs w:val="24"/>
      <w:lang w:val="en-AU"/>
    </w:rPr>
  </w:style>
  <w:style w:type="paragraph" w:customStyle="1" w:styleId="answer">
    <w:name w:val="answer"/>
    <w:basedOn w:val="Normal"/>
    <w:qFormat/>
    <w:rsid w:val="00585512"/>
    <w:pPr>
      <w:spacing w:line="320" w:lineRule="atLeast"/>
    </w:pPr>
    <w:rPr>
      <w:rFonts w:eastAsiaTheme="majorEastAsia"/>
      <w:color w:val="FF0000"/>
    </w:rPr>
  </w:style>
  <w:style w:type="paragraph" w:customStyle="1" w:styleId="Tabletextanswer">
    <w:name w:val="Table text answer"/>
    <w:basedOn w:val="Normal"/>
    <w:qFormat/>
    <w:rsid w:val="002C61A2"/>
    <w:pPr>
      <w:spacing w:before="100" w:after="100" w:line="240" w:lineRule="atLeast"/>
    </w:pPr>
    <w:rPr>
      <w:color w:val="FF0000"/>
    </w:rPr>
  </w:style>
  <w:style w:type="paragraph" w:customStyle="1" w:styleId="mappingtext">
    <w:name w:val="mapping text"/>
    <w:basedOn w:val="Normal"/>
    <w:qFormat/>
    <w:rsid w:val="00060C7F"/>
    <w:pPr>
      <w:spacing w:before="60" w:after="60"/>
    </w:pPr>
    <w:rPr>
      <w:sz w:val="20"/>
      <w:szCs w:val="22"/>
    </w:rPr>
  </w:style>
  <w:style w:type="paragraph" w:customStyle="1" w:styleId="Mappingindentedtext">
    <w:name w:val="Mapping indented text"/>
    <w:basedOn w:val="Normal"/>
    <w:link w:val="MappingindentedtextChar"/>
    <w:qFormat/>
    <w:rsid w:val="00171329"/>
    <w:pPr>
      <w:numPr>
        <w:numId w:val="6"/>
      </w:numPr>
      <w:spacing w:before="60" w:after="60" w:line="276" w:lineRule="auto"/>
      <w:ind w:left="850" w:hanging="425"/>
    </w:pPr>
    <w:rPr>
      <w:rFonts w:cs="Arial"/>
      <w:b/>
      <w:color w:val="auto"/>
      <w:sz w:val="20"/>
      <w:lang w:eastAsia="en-AU"/>
    </w:rPr>
  </w:style>
  <w:style w:type="character" w:customStyle="1" w:styleId="MappingindentedtextChar">
    <w:name w:val="Mapping indented text Char"/>
    <w:basedOn w:val="DefaultParagraphFont"/>
    <w:link w:val="Mappingindentedtext"/>
    <w:rsid w:val="00171329"/>
    <w:rPr>
      <w:rFonts w:ascii="Arial" w:eastAsia="Times New Roman" w:hAnsi="Arial" w:cs="Arial"/>
      <w:b/>
      <w:sz w:val="20"/>
      <w:szCs w:val="24"/>
      <w:lang w:val="en-AU" w:eastAsia="en-AU"/>
    </w:rPr>
  </w:style>
  <w:style w:type="paragraph" w:customStyle="1" w:styleId="Mappingbullet">
    <w:name w:val="Mapping bullet"/>
    <w:basedOn w:val="ListParagraph"/>
    <w:qFormat/>
    <w:rsid w:val="00171329"/>
    <w:pPr>
      <w:numPr>
        <w:numId w:val="5"/>
      </w:numPr>
      <w:spacing w:before="60" w:after="60" w:line="360" w:lineRule="auto"/>
    </w:pPr>
    <w:rPr>
      <w:sz w:val="20"/>
      <w:szCs w:val="22"/>
    </w:rPr>
  </w:style>
  <w:style w:type="paragraph" w:customStyle="1" w:styleId="Level2bullets">
    <w:name w:val="Level 2 bullets"/>
    <w:basedOn w:val="ListParagraph"/>
    <w:autoRedefine/>
    <w:qFormat/>
    <w:rsid w:val="000F63B7"/>
    <w:pPr>
      <w:numPr>
        <w:numId w:val="7"/>
      </w:numPr>
      <w:ind w:left="1077" w:hanging="357"/>
    </w:pPr>
    <w:rPr>
      <w:rFonts w:ascii="Calibri" w:hAnsi="Calibri"/>
      <w:color w:val="auto"/>
    </w:rPr>
  </w:style>
  <w:style w:type="paragraph" w:customStyle="1" w:styleId="Level3bullets">
    <w:name w:val="Level 3 bullets"/>
    <w:basedOn w:val="Level2bullets"/>
    <w:qFormat/>
    <w:rsid w:val="000F63B7"/>
    <w:pPr>
      <w:numPr>
        <w:numId w:val="0"/>
      </w:numPr>
      <w:ind w:left="1434" w:hanging="357"/>
    </w:pPr>
    <w:rPr>
      <w:lang w:eastAsia="en-AU"/>
    </w:rPr>
  </w:style>
  <w:style w:type="paragraph" w:customStyle="1" w:styleId="Bulletlist">
    <w:name w:val="Bullet list"/>
    <w:basedOn w:val="Mappingbullet"/>
    <w:link w:val="BulletlistChar"/>
    <w:qFormat/>
    <w:rsid w:val="006E101E"/>
    <w:pPr>
      <w:spacing w:before="80" w:after="80" w:line="280" w:lineRule="atLeast"/>
    </w:pPr>
    <w:rPr>
      <w:sz w:val="22"/>
    </w:rPr>
  </w:style>
  <w:style w:type="paragraph" w:customStyle="1" w:styleId="Level2bullet">
    <w:name w:val="Level 2 bullet"/>
    <w:basedOn w:val="Paragraph"/>
    <w:qFormat/>
    <w:rsid w:val="005C4FD3"/>
    <w:pPr>
      <w:numPr>
        <w:numId w:val="8"/>
      </w:numPr>
      <w:ind w:left="1080"/>
    </w:pPr>
  </w:style>
  <w:style w:type="paragraph" w:customStyle="1" w:styleId="Level3bullet">
    <w:name w:val="Level 3 bullet"/>
    <w:basedOn w:val="Paragraph"/>
    <w:qFormat/>
    <w:rsid w:val="008C7CAF"/>
    <w:pPr>
      <w:numPr>
        <w:ilvl w:val="1"/>
        <w:numId w:val="7"/>
      </w:numPr>
      <w:ind w:left="1437"/>
    </w:pPr>
  </w:style>
  <w:style w:type="paragraph" w:customStyle="1" w:styleId="Tabletext">
    <w:name w:val="Table text"/>
    <w:basedOn w:val="Normal"/>
    <w:link w:val="TabletextChar"/>
    <w:qFormat/>
    <w:rsid w:val="00BA4DF9"/>
    <w:rPr>
      <w:rFonts w:ascii="Calibri" w:hAnsi="Calibri"/>
      <w:color w:val="auto"/>
    </w:rPr>
  </w:style>
  <w:style w:type="character" w:customStyle="1" w:styleId="TabletextChar">
    <w:name w:val="Table text Char"/>
    <w:basedOn w:val="DefaultParagraphFont"/>
    <w:link w:val="Tabletext"/>
    <w:rsid w:val="00BA4DF9"/>
    <w:rPr>
      <w:rFonts w:ascii="Calibri" w:eastAsia="Times New Roman" w:hAnsi="Calibri" w:cs="Times New Roman"/>
      <w:szCs w:val="24"/>
      <w:lang w:val="en-AU"/>
    </w:rPr>
  </w:style>
  <w:style w:type="character" w:customStyle="1" w:styleId="BulletlistChar">
    <w:name w:val="Bullet list Char"/>
    <w:basedOn w:val="DefaultParagraphFont"/>
    <w:link w:val="Bulletlist"/>
    <w:rsid w:val="006E101E"/>
    <w:rPr>
      <w:rFonts w:ascii="Arial" w:eastAsia="Times New Roman" w:hAnsi="Arial" w:cs="Times New Roman"/>
      <w:color w:val="414143"/>
      <w:lang w:val="en-AU"/>
    </w:rPr>
  </w:style>
  <w:style w:type="character" w:customStyle="1" w:styleId="ListParagraphChar">
    <w:name w:val="List Paragraph Char"/>
    <w:link w:val="ListParagraph"/>
    <w:uiPriority w:val="34"/>
    <w:rsid w:val="006E101E"/>
    <w:rPr>
      <w:rFonts w:ascii="Arial" w:eastAsia="Times New Roman" w:hAnsi="Arial" w:cs="Times New Roman"/>
      <w:color w:val="414143"/>
      <w:szCs w:val="24"/>
      <w:lang w:val="en-AU"/>
    </w:rPr>
  </w:style>
  <w:style w:type="paragraph" w:styleId="BalloonText">
    <w:name w:val="Balloon Text"/>
    <w:basedOn w:val="Normal"/>
    <w:link w:val="BalloonTextChar"/>
    <w:uiPriority w:val="99"/>
    <w:semiHidden/>
    <w:unhideWhenUsed/>
    <w:rsid w:val="008A2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5C"/>
    <w:rPr>
      <w:rFonts w:ascii="Tahoma" w:eastAsia="Times New Roman" w:hAnsi="Tahoma" w:cs="Tahoma"/>
      <w:color w:val="414143"/>
      <w:sz w:val="16"/>
      <w:szCs w:val="16"/>
      <w:lang w:val="en-AU"/>
    </w:rPr>
  </w:style>
  <w:style w:type="paragraph" w:customStyle="1" w:styleId="CellHead">
    <w:name w:val="Cell Head"/>
    <w:basedOn w:val="Normal"/>
    <w:qFormat/>
    <w:rsid w:val="007D31F4"/>
    <w:pPr>
      <w:spacing w:before="60" w:after="60" w:line="280" w:lineRule="exact"/>
      <w:ind w:left="58" w:right="58"/>
    </w:pPr>
    <w:rPr>
      <w:rFonts w:eastAsia="Calibri" w:cs="Arial"/>
      <w:b/>
      <w:bCs/>
      <w:lang w:eastAsia="en-AU"/>
    </w:rPr>
  </w:style>
  <w:style w:type="paragraph" w:customStyle="1" w:styleId="CellBody">
    <w:name w:val="Cell Body"/>
    <w:basedOn w:val="Normal"/>
    <w:qFormat/>
    <w:rsid w:val="00CD4FD2"/>
    <w:pPr>
      <w:spacing w:before="100" w:after="100" w:line="240" w:lineRule="exact"/>
      <w:ind w:left="58" w:right="58"/>
    </w:pPr>
    <w:rPr>
      <w:rFonts w:eastAsia="Calibri" w:cs="Arial"/>
      <w:lang w:eastAsia="en-AU"/>
    </w:rPr>
  </w:style>
  <w:style w:type="character" w:customStyle="1" w:styleId="UnresolvedMention2">
    <w:name w:val="Unresolved Mention2"/>
    <w:basedOn w:val="DefaultParagraphFont"/>
    <w:uiPriority w:val="99"/>
    <w:semiHidden/>
    <w:unhideWhenUsed/>
    <w:rsid w:val="00A8767A"/>
    <w:rPr>
      <w:color w:val="605E5C"/>
      <w:shd w:val="clear" w:color="auto" w:fill="E1DFDD"/>
    </w:rPr>
  </w:style>
  <w:style w:type="paragraph" w:customStyle="1" w:styleId="paragraph0">
    <w:name w:val="paragraph"/>
    <w:basedOn w:val="Normal"/>
    <w:rsid w:val="009B2787"/>
    <w:pPr>
      <w:spacing w:after="0" w:line="240" w:lineRule="auto"/>
    </w:pPr>
    <w:rPr>
      <w:rFonts w:ascii="Times New Roman" w:hAnsi="Times New Roman"/>
      <w:color w:val="auto"/>
      <w:sz w:val="24"/>
      <w:lang w:val="en-US"/>
    </w:rPr>
  </w:style>
  <w:style w:type="character" w:customStyle="1" w:styleId="normaltextrun1">
    <w:name w:val="normaltextrun1"/>
    <w:basedOn w:val="DefaultParagraphFont"/>
    <w:rsid w:val="009B2787"/>
    <w:rPr>
      <w:rFonts w:ascii="Open Sans" w:eastAsia="Calibri" w:hAnsi="Open Sans" w:cs="Times New Roman"/>
      <w:sz w:val="20"/>
      <w:lang w:val="en-GB"/>
    </w:rPr>
  </w:style>
  <w:style w:type="paragraph" w:customStyle="1" w:styleId="standardelement">
    <w:name w:val="standardelement"/>
    <w:basedOn w:val="Normal"/>
    <w:rsid w:val="00D54389"/>
    <w:pPr>
      <w:spacing w:before="100" w:beforeAutospacing="1" w:after="100" w:afterAutospacing="1" w:line="240" w:lineRule="auto"/>
    </w:pPr>
    <w:rPr>
      <w:rFonts w:ascii="Times New Roman" w:hAnsi="Times New Roman"/>
      <w:color w:val="auto"/>
      <w:sz w:val="24"/>
      <w:lang w:eastAsia="en-AU"/>
    </w:rPr>
  </w:style>
  <w:style w:type="paragraph" w:customStyle="1" w:styleId="standardelementalpha">
    <w:name w:val="standardelementalpha"/>
    <w:basedOn w:val="Normal"/>
    <w:rsid w:val="00D54389"/>
    <w:pPr>
      <w:spacing w:before="100" w:beforeAutospacing="1" w:after="100" w:afterAutospacing="1" w:line="240" w:lineRule="auto"/>
    </w:pPr>
    <w:rPr>
      <w:rFonts w:ascii="Times New Roman" w:hAnsi="Times New Roman"/>
      <w:color w:val="auto"/>
      <w:sz w:val="24"/>
      <w:lang w:eastAsia="en-AU"/>
    </w:rPr>
  </w:style>
  <w:style w:type="paragraph" w:styleId="Date">
    <w:name w:val="Date"/>
    <w:basedOn w:val="Normal"/>
    <w:next w:val="Normal"/>
    <w:link w:val="DateChar"/>
    <w:uiPriority w:val="99"/>
    <w:semiHidden/>
    <w:unhideWhenUsed/>
    <w:rsid w:val="002C1BDC"/>
  </w:style>
  <w:style w:type="character" w:customStyle="1" w:styleId="DateChar">
    <w:name w:val="Date Char"/>
    <w:basedOn w:val="DefaultParagraphFont"/>
    <w:link w:val="Date"/>
    <w:uiPriority w:val="99"/>
    <w:semiHidden/>
    <w:rsid w:val="002C1BDC"/>
    <w:rPr>
      <w:rFonts w:ascii="Arial" w:eastAsia="Times New Roman" w:hAnsi="Arial" w:cs="Times New Roman"/>
      <w:color w:val="414143"/>
      <w:szCs w:val="24"/>
      <w:lang w:val="en-AU"/>
    </w:rPr>
  </w:style>
  <w:style w:type="paragraph" w:styleId="Revision">
    <w:name w:val="Revision"/>
    <w:hidden/>
    <w:uiPriority w:val="99"/>
    <w:semiHidden/>
    <w:rsid w:val="005B1163"/>
    <w:pPr>
      <w:spacing w:after="0" w:line="240" w:lineRule="auto"/>
    </w:pPr>
    <w:rPr>
      <w:rFonts w:ascii="Arial" w:eastAsia="Times New Roman" w:hAnsi="Arial" w:cs="Times New Roman"/>
      <w:color w:val="41414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8582">
      <w:bodyDiv w:val="1"/>
      <w:marLeft w:val="0"/>
      <w:marRight w:val="0"/>
      <w:marTop w:val="0"/>
      <w:marBottom w:val="0"/>
      <w:divBdr>
        <w:top w:val="none" w:sz="0" w:space="0" w:color="auto"/>
        <w:left w:val="none" w:sz="0" w:space="0" w:color="auto"/>
        <w:bottom w:val="none" w:sz="0" w:space="0" w:color="auto"/>
        <w:right w:val="none" w:sz="0" w:space="0" w:color="auto"/>
      </w:divBdr>
    </w:div>
    <w:div w:id="1500582889">
      <w:bodyDiv w:val="1"/>
      <w:marLeft w:val="0"/>
      <w:marRight w:val="0"/>
      <w:marTop w:val="0"/>
      <w:marBottom w:val="0"/>
      <w:divBdr>
        <w:top w:val="none" w:sz="0" w:space="0" w:color="auto"/>
        <w:left w:val="none" w:sz="0" w:space="0" w:color="auto"/>
        <w:bottom w:val="none" w:sz="0" w:space="0" w:color="auto"/>
        <w:right w:val="none" w:sz="0" w:space="0" w:color="auto"/>
      </w:divBdr>
    </w:div>
    <w:div w:id="1644967723">
      <w:bodyDiv w:val="1"/>
      <w:marLeft w:val="0"/>
      <w:marRight w:val="0"/>
      <w:marTop w:val="0"/>
      <w:marBottom w:val="0"/>
      <w:divBdr>
        <w:top w:val="none" w:sz="0" w:space="0" w:color="auto"/>
        <w:left w:val="none" w:sz="0" w:space="0" w:color="auto"/>
        <w:bottom w:val="none" w:sz="0" w:space="0" w:color="auto"/>
        <w:right w:val="none" w:sz="0" w:space="0" w:color="auto"/>
      </w:divBdr>
    </w:div>
    <w:div w:id="18011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ueensford.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ueensford.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queensford.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ueensfor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03A44B2742342AF283D60288A8FFF" ma:contentTypeVersion="53" ma:contentTypeDescription="Create a new document." ma:contentTypeScope="" ma:versionID="9ba313498322ff6438a2d4cbe296c965">
  <xsd:schema xmlns:xsd="http://www.w3.org/2001/XMLSchema" xmlns:xs="http://www.w3.org/2001/XMLSchema" xmlns:p="http://schemas.microsoft.com/office/2006/metadata/properties" xmlns:ns2="c5f2b0f9-63fb-4011-96d2-b5a36930a82b" xmlns:ns3="d88d9412-3c64-4b1f-8b17-e0ae3e40b145" targetNamespace="http://schemas.microsoft.com/office/2006/metadata/properties" ma:root="true" ma:fieldsID="f6995aa93691dae555a32ebbb18fa724" ns2:_="" ns3:_="">
    <xsd:import namespace="c5f2b0f9-63fb-4011-96d2-b5a36930a82b"/>
    <xsd:import namespace="d88d9412-3c64-4b1f-8b17-e0ae3e40b145"/>
    <xsd:element name="properties">
      <xsd:complexType>
        <xsd:sequence>
          <xsd:element name="documentManagement">
            <xsd:complexType>
              <xsd:all>
                <xsd:element ref="ns2:DocVersion" minOccurs="0"/>
                <xsd:element ref="ns2:ReviewedBy" minOccurs="0"/>
                <xsd:element ref="ns2:ReviewedDate" minOccurs="0"/>
                <xsd:element ref="ns2:ApprovedBy" minOccurs="0"/>
                <xsd:element ref="ns2:ApprovedDate" minOccurs="0"/>
                <xsd:element ref="ns2:SearchTags" minOccurs="0"/>
                <xsd:element ref="ns2:Department" minOccurs="0"/>
                <xsd:element ref="ns2:MediaServiceMetadata" minOccurs="0"/>
                <xsd:element ref="ns2:MediaServiceFastMetadata" minOccurs="0"/>
                <xsd:element ref="ns2:MediaServiceAutoKeyPoints" minOccurs="0"/>
                <xsd:element ref="ns2:MediaServiceKeyPoints" minOccurs="0"/>
                <xsd:element ref="ns2:NextReviewDate" minOccurs="0"/>
                <xsd:element ref="ns2:Category" minOccurs="0"/>
                <xsd:element ref="ns2:ReviewFrequency" minOccurs="0"/>
                <xsd:element ref="ns2:ToBePublishedDate" minOccurs="0"/>
                <xsd:element ref="ns2:Comment" minOccurs="0"/>
                <xsd:element ref="ns2:Course" minOccurs="0"/>
                <xsd:element ref="ns2:Unit" minOccurs="0"/>
                <xsd:element ref="ns2:UniqueID0" minOccurs="0"/>
                <xsd:element ref="ns2:BriefDescription" minOccurs="0"/>
                <xsd:element ref="ns2:NextRevisionHints" minOccurs="0"/>
                <xsd:element ref="ns2:State" minOccurs="0"/>
                <xsd:element ref="ns2:Chapter" minOccurs="0"/>
                <xsd:element ref="ns2:MediaServiceAutoTags" minOccurs="0"/>
                <xsd:element ref="ns2:MediaServiceOCR" minOccurs="0"/>
                <xsd:element ref="ns2:MediaServiceGenerationTime" minOccurs="0"/>
                <xsd:element ref="ns2:MediaServiceEventHashCode" minOccurs="0"/>
                <xsd:element ref="ns2:SubDepartment" minOccurs="0"/>
                <xsd:element ref="ns2:Status" minOccurs="0"/>
                <xsd:element ref="ns2:IsApproved" minOccurs="0"/>
                <xsd:element ref="ns2:IsReviewed" minOccurs="0"/>
                <xsd:element ref="ns2:ToBeApproveDate" minOccurs="0"/>
                <xsd:element ref="ns2:ToBeReviewDate" minOccurs="0"/>
                <xsd:element ref="ns3:SharedWithUsers" minOccurs="0"/>
                <xsd:element ref="ns3:SharedWithDetails" minOccurs="0"/>
                <xsd:element ref="ns2:SubmittedBy" minOccurs="0"/>
                <xsd:element ref="ns2:EditPermission" minOccurs="0"/>
                <xsd:element ref="ns2:SharedBy" minOccurs="0"/>
                <xsd:element ref="ns2:ViewPermission" minOccurs="0"/>
                <xsd:element ref="ns2:ElicosStandards" minOccurs="0"/>
                <xsd:element ref="ns2:NationalCodes" minOccurs="0"/>
                <xsd:element ref="ns2:Clause" minOccurs="0"/>
                <xsd:element ref="ns2:ClauseText" minOccurs="0"/>
                <xsd:element ref="ns2:NationalCodesText" minOccurs="0"/>
                <xsd:element ref="ns2:ElicosStandardsText" minOccurs="0"/>
                <xsd:element ref="ns2:Stud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b0f9-63fb-4011-96d2-b5a36930a82b" elementFormDefault="qualified">
    <xsd:import namespace="http://schemas.microsoft.com/office/2006/documentManagement/types"/>
    <xsd:import namespace="http://schemas.microsoft.com/office/infopath/2007/PartnerControls"/>
    <xsd:element name="DocVersion" ma:index="4" nillable="true" ma:displayName="DocVersion" ma:internalName="DocVersion" ma:readOnly="false" ma:percentage="FALSE">
      <xsd:simpleType>
        <xsd:restriction base="dms:Number"/>
      </xsd:simpleType>
    </xsd:element>
    <xsd:element name="ReviewedBy" ma:index="5" nillable="true" ma:displayName="Reviewed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Date" ma:index="6" nillable="true" ma:displayName="ReviewedDate" ma:format="DateOnly" ma:internalName="ReviewedDate" ma:readOnly="false">
      <xsd:simpleType>
        <xsd:restriction base="dms:DateTime"/>
      </xsd:simpleType>
    </xsd:element>
    <xsd:element name="ApprovedBy" ma:index="7" nillable="true" ma:displayName="Approved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8" nillable="true" ma:displayName="ApprovedDate" ma:format="DateOnly" ma:internalName="ApprovedDate" ma:readOnly="false">
      <xsd:simpleType>
        <xsd:restriction base="dms:DateTime"/>
      </xsd:simpleType>
    </xsd:element>
    <xsd:element name="SearchTags" ma:index="9" nillable="true" ma:displayName="SearchTags" ma:internalName="SearchTags" ma:readOnly="false">
      <xsd:simpleType>
        <xsd:restriction base="dms:Text">
          <xsd:maxLength value="255"/>
        </xsd:restriction>
      </xsd:simpleType>
    </xsd:element>
    <xsd:element name="Department" ma:index="10" nillable="true" ma:displayName="Department" ma:list="{1ff9c1d1-e5c8-4534-bf13-1a7b5f589df7}" ma:internalName="Department"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extReviewDate" ma:index="15" nillable="true" ma:displayName="NextReviewDate" ma:format="DateOnly" ma:internalName="NextReviewDate" ma:readOnly="false">
      <xsd:simpleType>
        <xsd:restriction base="dms:DateTime"/>
      </xsd:simpleType>
    </xsd:element>
    <xsd:element name="Category" ma:index="16" nillable="true" ma:displayName="Category" ma:list="{b032661d-c0cb-4ea1-9103-fc768d9600b1}" ma:internalName="Category" ma:readOnly="false" ma:showField="Title">
      <xsd:simpleType>
        <xsd:restriction base="dms:Lookup"/>
      </xsd:simpleType>
    </xsd:element>
    <xsd:element name="ReviewFrequency" ma:index="17" nillable="true" ma:displayName="ReviewFrequency" ma:format="Dropdown" ma:internalName="ReviewFrequency" ma:readOnly="false">
      <xsd:simpleType>
        <xsd:restriction base="dms:Choice">
          <xsd:enumeration value="Fortnightly"/>
          <xsd:enumeration value="Monthly"/>
          <xsd:enumeration value="Quarterly"/>
          <xsd:enumeration value="Half Yearly"/>
          <xsd:enumeration value="Yearly"/>
          <xsd:enumeration value="Custom Date"/>
          <xsd:enumeration value="No Revision Required"/>
        </xsd:restriction>
      </xsd:simpleType>
    </xsd:element>
    <xsd:element name="ToBePublishedDate" ma:index="18" nillable="true" ma:displayName="ToBePublishedDate" ma:format="DateOnly" ma:internalName="ToBePublishedDate" ma:readOnly="false">
      <xsd:simpleType>
        <xsd:restriction base="dms:DateTime"/>
      </xsd:simpleType>
    </xsd:element>
    <xsd:element name="Comment" ma:index="19" nillable="true" ma:displayName="Comment" ma:internalName="Comment" ma:readOnly="false">
      <xsd:simpleType>
        <xsd:restriction base="dms:Text">
          <xsd:maxLength value="255"/>
        </xsd:restriction>
      </xsd:simpleType>
    </xsd:element>
    <xsd:element name="Course" ma:index="20" nillable="true" ma:displayName="Course" ma:list="{32068ebc-112b-45e9-8f5a-324074c17087}" ma:internalName="Course" ma:readOnly="false" ma:showField="Title">
      <xsd:simpleType>
        <xsd:restriction base="dms:Lookup"/>
      </xsd:simpleType>
    </xsd:element>
    <xsd:element name="Unit" ma:index="21" nillable="true" ma:displayName="Unit" ma:list="{102482eb-6fba-40bf-ae70-88b4c681d402}" ma:internalName="Unit" ma:readOnly="false" ma:showField="Title">
      <xsd:simpleType>
        <xsd:restriction base="dms:Lookup"/>
      </xsd:simpleType>
    </xsd:element>
    <xsd:element name="UniqueID0" ma:index="22" nillable="true" ma:displayName="UniqueID" ma:internalName="UniqueID0" ma:readOnly="false">
      <xsd:simpleType>
        <xsd:restriction base="dms:Text">
          <xsd:maxLength value="255"/>
        </xsd:restriction>
      </xsd:simpleType>
    </xsd:element>
    <xsd:element name="BriefDescription" ma:index="23" nillable="true" ma:displayName="BriefDescription" ma:internalName="BriefDescription" ma:readOnly="false">
      <xsd:simpleType>
        <xsd:restriction base="dms:Note">
          <xsd:maxLength value="255"/>
        </xsd:restriction>
      </xsd:simpleType>
    </xsd:element>
    <xsd:element name="NextRevisionHints" ma:index="24" nillable="true" ma:displayName="NextRevisionHints" ma:internalName="NextRevisionHints" ma:readOnly="false">
      <xsd:simpleType>
        <xsd:restriction base="dms:Note">
          <xsd:maxLength value="255"/>
        </xsd:restriction>
      </xsd:simpleType>
    </xsd:element>
    <xsd:element name="State" ma:index="25" nillable="true" ma:displayName="State" ma:format="Dropdown" ma:internalName="State" ma:readOnly="false">
      <xsd:simpleType>
        <xsd:restriction base="dms:Choice">
          <xsd:enumeration value="General"/>
          <xsd:enumeration value="New South Wales"/>
          <xsd:enumeration value="Queens Land"/>
          <xsd:enumeration value="South Australia"/>
          <xsd:enumeration value="Tasmania"/>
          <xsd:enumeration value="Victoria"/>
          <xsd:enumeration value="Western Australia"/>
          <xsd:enumeration value="Australian Capital Territory"/>
          <xsd:enumeration value="Northern Territory"/>
        </xsd:restriction>
      </xsd:simpleType>
    </xsd:element>
    <xsd:element name="Chapter" ma:index="26" nillable="true" ma:displayName="Chapter" ma:list="{dfa3a2b5-87b8-4a03-9b38-515e94b5a0ec}" ma:internalName="Chapter" ma:readOnly="false" ma:showField="Title">
      <xsd:simpleType>
        <xsd:restriction base="dms:Lookup"/>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SubDepartment" ma:index="35" nillable="true" ma:displayName="SubDepartment" ma:list="{79e8075f-10db-4883-ba8a-1e0aac9a4e53}" ma:internalName="SubDepartment" ma:showField="Title">
      <xsd:simpleType>
        <xsd:restriction base="dms:Lookup"/>
      </xsd:simpleType>
    </xsd:element>
    <xsd:element name="Status" ma:index="36" nillable="true" ma:displayName="Status" ma:format="Dropdown" ma:internalName="Status">
      <xsd:simpleType>
        <xsd:restriction base="dms:Choice">
          <xsd:enumeration value="Draft"/>
          <xsd:enumeration value="Submitted"/>
          <xsd:enumeration value="Change Request"/>
          <xsd:enumeration value="Reviewed"/>
          <xsd:enumeration value="Approved"/>
        </xsd:restriction>
      </xsd:simpleType>
    </xsd:element>
    <xsd:element name="IsApproved" ma:index="37" nillable="true" ma:displayName="IsApproved" ma:default="0" ma:internalName="IsApproved">
      <xsd:simpleType>
        <xsd:restriction base="dms:Boolean"/>
      </xsd:simpleType>
    </xsd:element>
    <xsd:element name="IsReviewed" ma:index="38" nillable="true" ma:displayName="IsReviewed" ma:default="0" ma:internalName="IsReviewed">
      <xsd:simpleType>
        <xsd:restriction base="dms:Boolean"/>
      </xsd:simpleType>
    </xsd:element>
    <xsd:element name="ToBeApproveDate" ma:index="39" nillable="true" ma:displayName="ToBeApproveDate" ma:format="DateOnly" ma:internalName="ToBeApproveDate">
      <xsd:simpleType>
        <xsd:restriction base="dms:DateTime"/>
      </xsd:simpleType>
    </xsd:element>
    <xsd:element name="ToBeReviewDate" ma:index="40" nillable="true" ma:displayName="ToBeReviewDate" ma:format="DateOnly" ma:internalName="ToBeReviewDate">
      <xsd:simpleType>
        <xsd:restriction base="dms:DateTime"/>
      </xsd:simpleType>
    </xsd:element>
    <xsd:element name="SubmittedBy" ma:index="43"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Permission" ma:index="44" nillable="true" ma:displayName="EditPermission" ma:list="UserInfo" ma:SharePointGroup="0" ma:internalName="Edit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By" ma:index="45" nillable="true" ma:displayName="SharedBy" ma:list="UserInfo" ma:SharePointGroup="0" ma:internalName="Shar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ewPermission" ma:index="46" nillable="true" ma:displayName="ViewPermission" ma:list="UserInfo" ma:SharePointGroup="0" ma:internalName="View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icosStandards" ma:index="47" nillable="true" ma:displayName="ElicosStandardIds" ma:internalName="ElicosStandards">
      <xsd:simpleType>
        <xsd:restriction base="dms:Text">
          <xsd:maxLength value="255"/>
        </xsd:restriction>
      </xsd:simpleType>
    </xsd:element>
    <xsd:element name="NationalCodes" ma:index="48" nillable="true" ma:displayName="NationalCodeIds" ma:internalName="NationalCodes">
      <xsd:simpleType>
        <xsd:restriction base="dms:Text">
          <xsd:maxLength value="255"/>
        </xsd:restriction>
      </xsd:simpleType>
    </xsd:element>
    <xsd:element name="Clause" ma:index="49" nillable="true" ma:displayName="ClauseIds" ma:internalName="Clause">
      <xsd:simpleType>
        <xsd:restriction base="dms:Text">
          <xsd:maxLength value="255"/>
        </xsd:restriction>
      </xsd:simpleType>
    </xsd:element>
    <xsd:element name="ClauseText" ma:index="50" nillable="true" ma:displayName="ClauseText" ma:internalName="ClauseText">
      <xsd:simpleType>
        <xsd:restriction base="dms:Text">
          <xsd:maxLength value="255"/>
        </xsd:restriction>
      </xsd:simpleType>
    </xsd:element>
    <xsd:element name="NationalCodesText" ma:index="51" nillable="true" ma:displayName="NationalCodesText" ma:internalName="NationalCodesText">
      <xsd:simpleType>
        <xsd:restriction base="dms:Text">
          <xsd:maxLength value="255"/>
        </xsd:restriction>
      </xsd:simpleType>
    </xsd:element>
    <xsd:element name="ElicosStandardsText" ma:index="52" nillable="true" ma:displayName="ElicosStandardsText" ma:internalName="ElicosStandardsText">
      <xsd:simpleType>
        <xsd:restriction base="dms:Text">
          <xsd:maxLength value="255"/>
        </xsd:restriction>
      </xsd:simpleType>
    </xsd:element>
    <xsd:element name="StudentType" ma:index="53" nillable="true" ma:displayName="StudentType" ma:internalName="StudentType">
      <xsd:complexType>
        <xsd:complexContent>
          <xsd:extension base="dms:MultiChoice">
            <xsd:sequence>
              <xsd:element name="Value" maxOccurs="unbounded" minOccurs="0" nillable="true">
                <xsd:simpleType>
                  <xsd:restriction base="dms:Choice">
                    <xsd:enumeration value="Domestic"/>
                    <xsd:enumeration value="Internatio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d9412-3c64-4b1f-8b17-e0ae3e40b145"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8d9412-3c64-4b1f-8b17-e0ae3e40b145">
      <UserInfo>
        <DisplayName>Bikash Bhandari</DisplayName>
        <AccountId>30</AccountId>
        <AccountType/>
      </UserInfo>
      <UserInfo>
        <DisplayName>Queensford Human Resources</DisplayName>
        <AccountId>31</AccountId>
        <AccountType/>
      </UserInfo>
      <UserInfo>
        <DisplayName>Sharon Galloway</DisplayName>
        <AccountId>32</AccountId>
        <AccountType/>
      </UserInfo>
      <UserInfo>
        <DisplayName>Cheryl Sen</DisplayName>
        <AccountId>34</AccountId>
        <AccountType/>
      </UserInfo>
      <UserInfo>
        <DisplayName>Keshav Kumar SHARMA</DisplayName>
        <AccountId>43</AccountId>
        <AccountType/>
      </UserInfo>
      <UserInfo>
        <DisplayName>Niraj Dharel</DisplayName>
        <AccountId>44</AccountId>
        <AccountType/>
      </UserInfo>
      <UserInfo>
        <DisplayName>Subrat SHAKYA</DisplayName>
        <AccountId>45</AccountId>
        <AccountType/>
      </UserInfo>
      <UserInfo>
        <DisplayName>Loraine D Silva</DisplayName>
        <AccountId>49</AccountId>
        <AccountType/>
      </UserInfo>
      <UserInfo>
        <DisplayName>Rupesh Pathak</DisplayName>
        <AccountId>50</AccountId>
        <AccountType/>
      </UserInfo>
      <UserInfo>
        <DisplayName>Shashank Vuppala</DisplayName>
        <AccountId>55</AccountId>
        <AccountType/>
      </UserInfo>
      <UserInfo>
        <DisplayName>Santosh Pandey</DisplayName>
        <AccountId>56</AccountId>
        <AccountType/>
      </UserInfo>
      <UserInfo>
        <DisplayName>Natalie Evans</DisplayName>
        <AccountId>57</AccountId>
        <AccountType/>
      </UserInfo>
      <UserInfo>
        <DisplayName>Salmeit Kaur</DisplayName>
        <AccountId>58</AccountId>
        <AccountType/>
      </UserInfo>
      <UserInfo>
        <DisplayName>Manisha SANJEL</DisplayName>
        <AccountId>59</AccountId>
        <AccountType/>
      </UserInfo>
      <UserInfo>
        <DisplayName>Carmela LEANO</DisplayName>
        <AccountId>116</AccountId>
        <AccountType/>
      </UserInfo>
      <UserInfo>
        <DisplayName>Dallas Vonhoff</DisplayName>
        <AccountId>88</AccountId>
        <AccountType/>
      </UserInfo>
      <UserInfo>
        <DisplayName>Dally</DisplayName>
        <AccountId>89</AccountId>
        <AccountType/>
      </UserInfo>
      <UserInfo>
        <DisplayName>Dona DEUS</DisplayName>
        <AccountId>92</AccountId>
        <AccountType/>
      </UserInfo>
      <UserInfo>
        <DisplayName>Kishor Adhikari</DisplayName>
        <AccountId>68</AccountId>
        <AccountType/>
      </UserInfo>
      <UserInfo>
        <DisplayName>Merry Ramos</DisplayName>
        <AccountId>81</AccountId>
        <AccountType/>
      </UserInfo>
      <UserInfo>
        <DisplayName>Nathalie Lee</DisplayName>
        <AccountId>39</AccountId>
        <AccountType/>
      </UserInfo>
      <UserInfo>
        <DisplayName>Nirbhaya Aryal</DisplayName>
        <AccountId>100</AccountId>
        <AccountType/>
      </UserInfo>
      <UserInfo>
        <DisplayName>Ravi Bhandari</DisplayName>
        <AccountId>61</AccountId>
        <AccountType/>
      </UserInfo>
      <UserInfo>
        <DisplayName>Shruti Pandey</DisplayName>
        <AccountId>141</AccountId>
        <AccountType/>
      </UserInfo>
    </SharedWithUsers>
    <Status xmlns="c5f2b0f9-63fb-4011-96d2-b5a36930a82b">Approved</Status>
    <NationalCodes xmlns="c5f2b0f9-63fb-4011-96d2-b5a36930a82b" xsi:nil="true"/>
    <ApprovedBy xmlns="c5f2b0f9-63fb-4011-96d2-b5a36930a82b">
      <UserInfo>
        <DisplayName>Bikash Bhandari</DisplayName>
        <AccountId>30</AccountId>
        <AccountType/>
      </UserInfo>
    </ApprovedBy>
    <IsReviewed xmlns="c5f2b0f9-63fb-4011-96d2-b5a36930a82b">false</IsReviewed>
    <ToBeApproveDate xmlns="c5f2b0f9-63fb-4011-96d2-b5a36930a82b">2021-12-15T01:23:25+00:00</ToBeApproveDate>
    <Course xmlns="c5f2b0f9-63fb-4011-96d2-b5a36930a82b" xsi:nil="true"/>
    <ClauseText xmlns="c5f2b0f9-63fb-4011-96d2-b5a36930a82b">3.5</ClauseText>
    <ElicosStandardsText xmlns="c5f2b0f9-63fb-4011-96d2-b5a36930a82b" xsi:nil="true"/>
    <NextRevisionHints xmlns="c5f2b0f9-63fb-4011-96d2-b5a36930a82b" xsi:nil="true"/>
    <StudentType xmlns="c5f2b0f9-63fb-4011-96d2-b5a36930a82b">
      <Value>Domestic</Value>
      <Value>International</Value>
    </StudentType>
    <ReviewFrequency xmlns="c5f2b0f9-63fb-4011-96d2-b5a36930a82b">Yearly</ReviewFrequency>
    <UniqueID0 xmlns="c5f2b0f9-63fb-4011-96d2-b5a36930a82b">SUPPOL248</UniqueID0>
    <DocVersion xmlns="c5f2b0f9-63fb-4011-96d2-b5a36930a82b">1</DocVersion>
    <SearchTags xmlns="c5f2b0f9-63fb-4011-96d2-b5a36930a82b">Credit Transfer,CT,Credit,admissons,enrolment,policy and procedure,policy,procedure</SearchTags>
    <ReviewedDate xmlns="c5f2b0f9-63fb-4011-96d2-b5a36930a82b">2021-12-14T05:06:05+00:00</ReviewedDate>
    <ElicosStandards xmlns="c5f2b0f9-63fb-4011-96d2-b5a36930a82b" xsi:nil="true"/>
    <ToBePublishedDate xmlns="c5f2b0f9-63fb-4011-96d2-b5a36930a82b">2021-12-14T05:37:38+00:00</ToBePublishedDate>
    <Category xmlns="c5f2b0f9-63fb-4011-96d2-b5a36930a82b">11</Category>
    <NextReviewDate xmlns="c5f2b0f9-63fb-4011-96d2-b5a36930a82b">2022-12-14T05:37:38+00:00</NextReviewDate>
    <Comment xmlns="c5f2b0f9-63fb-4011-96d2-b5a36930a82b" xsi:nil="true"/>
    <Unit xmlns="c5f2b0f9-63fb-4011-96d2-b5a36930a82b" xsi:nil="true"/>
    <Department xmlns="c5f2b0f9-63fb-4011-96d2-b5a36930a82b">47</Department>
    <ReviewedBy xmlns="c5f2b0f9-63fb-4011-96d2-b5a36930a82b">
      <UserInfo>
        <DisplayName>Bikash Bhandari</DisplayName>
        <AccountId>30</AccountId>
        <AccountType/>
      </UserInfo>
    </ReviewedBy>
    <IsApproved xmlns="c5f2b0f9-63fb-4011-96d2-b5a36930a82b">false</IsApproved>
    <ApprovedDate xmlns="c5f2b0f9-63fb-4011-96d2-b5a36930a82b">2021-12-14T05:37:38+00:00</ApprovedDate>
    <SubDepartment xmlns="c5f2b0f9-63fb-4011-96d2-b5a36930a82b" xsi:nil="true"/>
    <BriefDescription xmlns="c5f2b0f9-63fb-4011-96d2-b5a36930a82b" xsi:nil="true"/>
    <SubmittedBy xmlns="c5f2b0f9-63fb-4011-96d2-b5a36930a82b">
      <UserInfo>
        <DisplayName>Kishor Adhikari</DisplayName>
        <AccountId>68</AccountId>
        <AccountType/>
      </UserInfo>
    </SubmittedBy>
    <Clause xmlns="c5f2b0f9-63fb-4011-96d2-b5a36930a82b">40</Clause>
    <NationalCodesText xmlns="c5f2b0f9-63fb-4011-96d2-b5a36930a82b" xsi:nil="true"/>
    <ToBeReviewDate xmlns="c5f2b0f9-63fb-4011-96d2-b5a36930a82b">2021-12-14T01:23:25+00:00</ToBeReviewDate>
    <State xmlns="c5f2b0f9-63fb-4011-96d2-b5a36930a82b">General</State>
    <ViewPermission xmlns="c5f2b0f9-63fb-4011-96d2-b5a36930a82b">
      <UserInfo>
        <DisplayName/>
        <AccountId xsi:nil="true"/>
        <AccountType/>
      </UserInfo>
    </ViewPermission>
    <Chapter xmlns="c5f2b0f9-63fb-4011-96d2-b5a36930a82b" xsi:nil="true"/>
    <EditPermission xmlns="c5f2b0f9-63fb-4011-96d2-b5a36930a82b">
      <UserInfo>
        <DisplayName/>
        <AccountId xsi:nil="true"/>
        <AccountType/>
      </UserInfo>
    </EditPermission>
    <SharedBy xmlns="c5f2b0f9-63fb-4011-96d2-b5a36930a82b">
      <UserInfo>
        <DisplayName/>
        <AccountId xsi:nil="true"/>
        <AccountType/>
      </UserInfo>
    </Shar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1ABF-D9C8-40BA-8B92-FC427385C2F4}">
  <ds:schemaRefs>
    <ds:schemaRef ds:uri="http://schemas.microsoft.com/sharepoint/v3/contenttype/forms"/>
  </ds:schemaRefs>
</ds:datastoreItem>
</file>

<file path=customXml/itemProps2.xml><?xml version="1.0" encoding="utf-8"?>
<ds:datastoreItem xmlns:ds="http://schemas.openxmlformats.org/officeDocument/2006/customXml" ds:itemID="{CD977EEE-A1CF-426B-8AE7-E3765C21DF46}"/>
</file>

<file path=customXml/itemProps3.xml><?xml version="1.0" encoding="utf-8"?>
<ds:datastoreItem xmlns:ds="http://schemas.openxmlformats.org/officeDocument/2006/customXml" ds:itemID="{F649FB49-3902-42FB-B52F-D0D543AADB3C}">
  <ds:schemaRefs>
    <ds:schemaRef ds:uri="http://schemas.microsoft.com/office/2006/metadata/properties"/>
    <ds:schemaRef ds:uri="http://schemas.microsoft.com/office/infopath/2007/PartnerControls"/>
    <ds:schemaRef ds:uri="c5f2b0f9-63fb-4011-96d2-b5a36930a82b"/>
    <ds:schemaRef ds:uri="d88d9412-3c64-4b1f-8b17-e0ae3e40b145"/>
  </ds:schemaRefs>
</ds:datastoreItem>
</file>

<file path=customXml/itemProps4.xml><?xml version="1.0" encoding="utf-8"?>
<ds:datastoreItem xmlns:ds="http://schemas.openxmlformats.org/officeDocument/2006/customXml" ds:itemID="{64E2A92D-31C6-4FD4-9B2A-002002E1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Credit Transfer Policy and Procedure</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Transfer Policy and Procedure_</dc:title>
  <dc:creator>Cheryl Sen</dc:creator>
  <cp:lastModifiedBy>KA</cp:lastModifiedBy>
  <cp:revision>178</cp:revision>
  <dcterms:created xsi:type="dcterms:W3CDTF">2021-12-06T23:07:00Z</dcterms:created>
  <dcterms:modified xsi:type="dcterms:W3CDTF">2021-12-09T00:44:00Z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0x010100DA203A44B2742342AF283D60288A8FFF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_ExtendedDescription">
    <vt:lpwstr/>
  </property>
  <property fmtid="{D5CDD505-2E9C-101B-9397-08002B2CF9AE}" pid="10" name="TriggerFlowInfo">
    <vt:lpwstr/>
  </property>
</Properties>
</file>